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DB" w:rsidRPr="003C5DE9" w:rsidRDefault="00996BD8" w:rsidP="001F60DB">
      <w:pPr>
        <w:pStyle w:val="a4"/>
        <w:numPr>
          <w:ilvl w:val="0"/>
          <w:numId w:val="6"/>
        </w:numPr>
        <w:ind w:leftChars="0"/>
        <w:rPr>
          <w:rFonts w:hAnsi="ＭＳ ゴシック"/>
          <w:b/>
          <w:sz w:val="20"/>
          <w:szCs w:val="20"/>
        </w:rPr>
      </w:pPr>
      <w:r>
        <w:rPr>
          <w:rFonts w:hAnsi="ＭＳ ゴシック" w:hint="eastAsia"/>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4987290</wp:posOffset>
                </wp:positionH>
                <wp:positionV relativeFrom="paragraph">
                  <wp:posOffset>-1098551</wp:posOffset>
                </wp:positionV>
                <wp:extent cx="1143000" cy="3143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4325"/>
                        </a:xfrm>
                        <a:prstGeom prst="rect">
                          <a:avLst/>
                        </a:prstGeom>
                        <a:solidFill>
                          <a:srgbClr val="FFFFFF"/>
                        </a:solidFill>
                        <a:ln w="9525">
                          <a:solidFill>
                            <a:srgbClr val="000000"/>
                          </a:solidFill>
                          <a:miter lim="800000"/>
                          <a:headEnd/>
                          <a:tailEnd/>
                        </a:ln>
                      </wps:spPr>
                      <wps:txbx>
                        <w:txbxContent>
                          <w:p w:rsidR="00996BD8" w:rsidRPr="00E76BB8" w:rsidRDefault="00996BD8" w:rsidP="00996BD8">
                            <w:pPr>
                              <w:rPr>
                                <w:rFonts w:ascii="ＭＳ 明朝" w:eastAsia="ＭＳ 明朝" w:hAnsi="ＭＳ 明朝"/>
                                <w:sz w:val="28"/>
                                <w:szCs w:val="28"/>
                              </w:rPr>
                            </w:pPr>
                            <w:r w:rsidRPr="00E76BB8">
                              <w:rPr>
                                <w:rFonts w:ascii="ＭＳ 明朝" w:eastAsia="ＭＳ 明朝" w:hAnsi="ＭＳ 明朝" w:hint="eastAsia"/>
                                <w:sz w:val="28"/>
                                <w:szCs w:val="28"/>
                              </w:rPr>
                              <w:t>資料２－</w:t>
                            </w:r>
                            <w:r>
                              <w:rPr>
                                <w:rFonts w:ascii="ＭＳ 明朝" w:eastAsia="ＭＳ 明朝" w:hAnsi="ＭＳ 明朝" w:hint="eastAsia"/>
                                <w:sz w:val="28"/>
                                <w:szCs w:val="28"/>
                              </w:rPr>
                              <w:t>２</w:t>
                            </w:r>
                          </w:p>
                        </w:txbxContent>
                      </wps:txbx>
                      <wps:bodyPr rot="0" vert="horz" wrap="square" lIns="74295" tIns="0" rIns="74295"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2.7pt;margin-top:-86.5pt;width:90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">
                <v:textbox inset="5.85pt,0,5.85pt,0">
                  <w:txbxContent>
                    <w:p w:rsidR="00996BD8" w:rsidRPr="00E76BB8" w:rsidRDefault="00996BD8" w:rsidP="00996BD8">
                      <w:pPr>
                        <w:rPr>
                          <w:rFonts w:ascii="ＭＳ 明朝" w:eastAsia="ＭＳ 明朝" w:hAnsi="ＭＳ 明朝"/>
                          <w:sz w:val="28"/>
                          <w:szCs w:val="28"/>
                        </w:rPr>
                      </w:pPr>
                      <w:r w:rsidRPr="00E76BB8">
                        <w:rPr>
                          <w:rFonts w:ascii="ＭＳ 明朝" w:eastAsia="ＭＳ 明朝" w:hAnsi="ＭＳ 明朝" w:hint="eastAsia"/>
                          <w:sz w:val="28"/>
                          <w:szCs w:val="28"/>
                        </w:rPr>
                        <w:t>資料２－</w:t>
                      </w:r>
                      <w:r>
                        <w:rPr>
                          <w:rFonts w:ascii="ＭＳ 明朝" w:eastAsia="ＭＳ 明朝" w:hAnsi="ＭＳ 明朝" w:hint="eastAsia"/>
                          <w:sz w:val="28"/>
                          <w:szCs w:val="28"/>
                        </w:rPr>
                        <w:t>２</w:t>
                      </w:r>
                    </w:p>
                  </w:txbxContent>
                </v:textbox>
              </v:shape>
            </w:pict>
          </mc:Fallback>
        </mc:AlternateContent>
      </w:r>
      <w:r w:rsidR="001F60DB" w:rsidRPr="003C5DE9">
        <w:rPr>
          <w:rFonts w:hAnsi="ＭＳ ゴシック" w:hint="eastAsia"/>
          <w:b/>
          <w:sz w:val="20"/>
          <w:szCs w:val="20"/>
        </w:rPr>
        <w:t>居宅介護支援業務の実施方法等について</w:t>
      </w:r>
      <w:bookmarkStart w:id="0" w:name="_GoBack"/>
      <w:bookmarkEnd w:id="0"/>
    </w:p>
    <w:p w:rsidR="001F60DB" w:rsidRPr="003C5DE9" w:rsidRDefault="001F60DB" w:rsidP="001F60DB">
      <w:pPr>
        <w:numPr>
          <w:ilvl w:val="2"/>
          <w:numId w:val="7"/>
        </w:numPr>
        <w:rPr>
          <w:rFonts w:hAnsi="ＭＳ ゴシック"/>
          <w:sz w:val="20"/>
          <w:szCs w:val="20"/>
        </w:rPr>
      </w:pPr>
      <w:r w:rsidRPr="003C5DE9">
        <w:rPr>
          <w:rFonts w:hAnsi="ＭＳ ゴシック" w:hint="eastAsia"/>
          <w:sz w:val="20"/>
          <w:szCs w:val="20"/>
        </w:rPr>
        <w:t>居宅介護支援業務の実施</w:t>
      </w:r>
    </w:p>
    <w:p w:rsidR="001F60DB" w:rsidRPr="003C5DE9" w:rsidRDefault="00653A12" w:rsidP="001F60DB">
      <w:pPr>
        <w:widowControl/>
        <w:numPr>
          <w:ilvl w:val="0"/>
          <w:numId w:val="10"/>
        </w:numPr>
        <w:rPr>
          <w:rFonts w:hAnsi="ＭＳ ゴシック"/>
          <w:sz w:val="20"/>
          <w:szCs w:val="20"/>
        </w:rPr>
      </w:pPr>
      <w:r>
        <w:rPr>
          <w:rFonts w:hAnsi="ＭＳ ゴシック"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-565785</wp:posOffset>
                </wp:positionH>
                <wp:positionV relativeFrom="paragraph">
                  <wp:posOffset>273050</wp:posOffset>
                </wp:positionV>
                <wp:extent cx="409575" cy="1457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409575" cy="1457325"/>
                        </a:xfrm>
                        <a:prstGeom prst="rect">
                          <a:avLst/>
                        </a:prstGeom>
                        <a:solidFill>
                          <a:schemeClr val="lt1"/>
                        </a:solidFill>
                        <a:ln w="6350">
                          <a:solidFill>
                            <a:prstClr val="black"/>
                          </a:solidFill>
                        </a:ln>
                      </wps:spPr>
                      <wps:txbx>
                        <w:txbxContent>
                          <w:p w:rsidR="00653A12" w:rsidRDefault="00653A12">
                            <w:r>
                              <w:rPr>
                                <w:rFonts w:hint="eastAsia"/>
                              </w:rPr>
                              <w:t>運営基準減算の</w:t>
                            </w:r>
                            <w:r>
                              <w:t>対象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4.55pt;margin-top:21.5pt;width:32.2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" fillcolor="white [3201]" strokeweight=".5pt">
                <v:textbox style="layout-flow:vertical-ideographic">
                  <w:txbxContent>
                    <w:p w:rsidR="00653A12" w:rsidRDefault="00653A12">
                      <w:pPr>
                        <w:rPr>
                          <w:rFonts w:hint="eastAsia"/>
                        </w:rPr>
                      </w:pPr>
                      <w:r>
                        <w:rPr>
                          <w:rFonts w:hint="eastAsia"/>
                        </w:rPr>
                        <w:t>運営基準減算の</w:t>
                      </w:r>
                      <w:r>
                        <w:t>対象</w:t>
                      </w:r>
                    </w:p>
                  </w:txbxContent>
                </v:textbox>
              </v:shape>
            </w:pict>
          </mc:Fallback>
        </mc:AlternateContent>
      </w:r>
      <w:r>
        <w:rPr>
          <w:rFonts w:hAnsi="ＭＳ 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406400</wp:posOffset>
                </wp:positionV>
                <wp:extent cx="304800" cy="1085850"/>
                <wp:effectExtent l="38100" t="0" r="19050" b="19050"/>
                <wp:wrapNone/>
                <wp:docPr id="1" name="左中かっこ 1"/>
                <wp:cNvGraphicFramePr/>
                <a:graphic xmlns:a="http://schemas.openxmlformats.org/drawingml/2006/main">
                  <a:graphicData uri="http://schemas.microsoft.com/office/word/2010/wordprocessingShape">
                    <wps:wsp>
                      <wps:cNvSpPr/>
                      <wps:spPr>
                        <a:xfrm>
                          <a:off x="0" y="0"/>
                          <a:ext cx="304800" cy="108585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64C8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0.05pt;margin-top:32pt;width:24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" adj="505" strokecolor="black [3213]" strokeweight="1pt">
                <v:stroke joinstyle="miter"/>
              </v:shape>
            </w:pict>
          </mc:Fallback>
        </mc:AlternateContent>
      </w:r>
      <w:r w:rsidR="001F60DB" w:rsidRPr="003C5DE9">
        <w:rPr>
          <w:rFonts w:hAnsi="ＭＳ ゴシック" w:hint="eastAsia"/>
          <w:sz w:val="20"/>
          <w:szCs w:val="20"/>
        </w:rPr>
        <w:t>事業所の管理者は、介護支援専門員に居宅サービス計画の作成</w:t>
      </w:r>
      <w:r w:rsidR="00352A85" w:rsidRPr="003C5DE9">
        <w:rPr>
          <w:rFonts w:hAnsi="ＭＳ ゴシック" w:hint="eastAsia"/>
          <w:sz w:val="20"/>
          <w:szCs w:val="20"/>
        </w:rPr>
        <w:t>に</w:t>
      </w:r>
      <w:r w:rsidR="001F60DB" w:rsidRPr="003C5DE9">
        <w:rPr>
          <w:rFonts w:hAnsi="ＭＳ ゴシック" w:hint="eastAsia"/>
          <w:sz w:val="20"/>
          <w:szCs w:val="20"/>
        </w:rPr>
        <w:t>関する業務を担当させるものとします。</w:t>
      </w:r>
    </w:p>
    <w:p w:rsidR="001F60DB" w:rsidRPr="003C5DE9" w:rsidRDefault="001F60DB" w:rsidP="001F60DB">
      <w:pPr>
        <w:widowControl/>
        <w:numPr>
          <w:ilvl w:val="0"/>
          <w:numId w:val="10"/>
        </w:numPr>
        <w:rPr>
          <w:rFonts w:hAnsi="ＭＳ ゴシック"/>
          <w:sz w:val="20"/>
          <w:szCs w:val="20"/>
        </w:rPr>
      </w:pPr>
      <w:r w:rsidRPr="003C5DE9">
        <w:rPr>
          <w:rFonts w:hAnsi="ＭＳ ゴシック" w:hint="eastAsia"/>
          <w:bCs/>
          <w:sz w:val="20"/>
          <w:szCs w:val="20"/>
        </w:rPr>
        <w:t>指定居宅介護支援の提供に当たっては、懇切丁寧に行うことを旨とし、利用者又はその家族に対し、サービスの提供方法等について、理解しやすいように説明を行います。</w:t>
      </w:r>
    </w:p>
    <w:p w:rsidR="00D46AB2" w:rsidRPr="003C5DE9" w:rsidRDefault="001F60DB" w:rsidP="00D46AB2">
      <w:pPr>
        <w:widowControl/>
        <w:numPr>
          <w:ilvl w:val="0"/>
          <w:numId w:val="10"/>
        </w:numPr>
        <w:rPr>
          <w:rFonts w:hAnsi="ＭＳ ゴシック"/>
          <w:sz w:val="20"/>
          <w:szCs w:val="20"/>
        </w:rPr>
      </w:pPr>
      <w:r w:rsidRPr="003C5DE9">
        <w:rPr>
          <w:rFonts w:hAnsi="ＭＳ ゴシック" w:hint="eastAsia"/>
          <w:bCs/>
          <w:sz w:val="20"/>
          <w:szCs w:val="20"/>
        </w:rPr>
        <w:t>指定居宅介護支援の利用の開始に際し、利用者は複数の指定居宅サービス事業者等を紹介するよう求めることができ、また居宅サービス計画に位置付けられた指定居宅サービス事業者等の選定理由の説明を求めることができます。</w:t>
      </w:r>
    </w:p>
    <w:p w:rsidR="001F60DB" w:rsidRPr="003C5DE9" w:rsidRDefault="00653A12" w:rsidP="001F60DB">
      <w:pPr>
        <w:widowControl/>
        <w:rPr>
          <w:rFonts w:hAnsi="ＭＳ ゴシック"/>
          <w:sz w:val="20"/>
          <w:szCs w:val="20"/>
          <w:u w:val="single"/>
        </w:rPr>
      </w:pPr>
      <w:r>
        <w:rPr>
          <w:rFonts w:hAnsi="ＭＳ ゴシック" w:hint="eastAsia"/>
          <w:noProof/>
          <w:sz w:val="20"/>
          <w:szCs w:val="20"/>
        </w:rPr>
        <mc:AlternateContent>
          <mc:Choice Requires="wps">
            <w:drawing>
              <wp:anchor distT="0" distB="0" distL="114300" distR="114300" simplePos="0" relativeHeight="251662336" behindDoc="0" locked="0" layoutInCell="1" allowOverlap="1" wp14:anchorId="544E78FF" wp14:editId="6184AAA6">
                <wp:simplePos x="0" y="0"/>
                <wp:positionH relativeFrom="column">
                  <wp:posOffset>-299085</wp:posOffset>
                </wp:positionH>
                <wp:positionV relativeFrom="paragraph">
                  <wp:posOffset>234950</wp:posOffset>
                </wp:positionV>
                <wp:extent cx="304800" cy="4076700"/>
                <wp:effectExtent l="38100" t="0" r="19050" b="19050"/>
                <wp:wrapNone/>
                <wp:docPr id="4" name="左中かっこ 4"/>
                <wp:cNvGraphicFramePr/>
                <a:graphic xmlns:a="http://schemas.openxmlformats.org/drawingml/2006/main">
                  <a:graphicData uri="http://schemas.microsoft.com/office/word/2010/wordprocessingShape">
                    <wps:wsp>
                      <wps:cNvSpPr/>
                      <wps:spPr>
                        <a:xfrm>
                          <a:off x="0" y="0"/>
                          <a:ext cx="304800" cy="4076700"/>
                        </a:xfrm>
                        <a:prstGeom prst="leftBrac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1DF2D5" id="左中かっこ 4" o:spid="_x0000_s1026" type="#_x0000_t87" style="position:absolute;left:0;text-align:left;margin-left:-23.55pt;margin-top:18.5pt;width:24pt;height:3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" adj="135" strokecolor="windowText" strokeweight="1pt">
                <v:stroke joinstyle="miter"/>
              </v:shape>
            </w:pict>
          </mc:Fallback>
        </mc:AlternateContent>
      </w:r>
    </w:p>
    <w:p w:rsidR="001F60DB" w:rsidRPr="003C5DE9" w:rsidRDefault="00D46AB2" w:rsidP="00D46AB2">
      <w:pPr>
        <w:numPr>
          <w:ilvl w:val="2"/>
          <w:numId w:val="7"/>
        </w:numPr>
        <w:rPr>
          <w:rFonts w:hAnsi="ＭＳ ゴシック"/>
          <w:sz w:val="20"/>
          <w:szCs w:val="20"/>
        </w:rPr>
      </w:pPr>
      <w:r w:rsidRPr="003C5DE9">
        <w:rPr>
          <w:rFonts w:hAnsi="ＭＳ ゴシック" w:hint="eastAsia"/>
          <w:sz w:val="20"/>
          <w:szCs w:val="20"/>
        </w:rPr>
        <w:t>居宅サービス計画における訪問介護等の占める割合について</w:t>
      </w:r>
    </w:p>
    <w:p w:rsidR="00D46AB2" w:rsidRPr="003C5DE9" w:rsidRDefault="00D46AB2" w:rsidP="00A42F3C">
      <w:pPr>
        <w:ind w:left="360" w:firstLineChars="100" w:firstLine="200"/>
        <w:rPr>
          <w:rFonts w:hAnsi="ＭＳ ゴシック"/>
          <w:sz w:val="20"/>
          <w:szCs w:val="20"/>
        </w:rPr>
      </w:pPr>
      <w:r w:rsidRPr="003C5DE9">
        <w:rPr>
          <w:rFonts w:hAnsi="ＭＳ ゴシック" w:hint="eastAsia"/>
          <w:sz w:val="20"/>
          <w:szCs w:val="20"/>
        </w:rPr>
        <w:t>当事業所の</w:t>
      </w:r>
      <w:r w:rsidR="001E21FC" w:rsidRPr="003C5DE9">
        <w:rPr>
          <w:rFonts w:hAnsi="ＭＳ ゴシック" w:hint="eastAsia"/>
          <w:sz w:val="20"/>
          <w:szCs w:val="20"/>
        </w:rPr>
        <w:t>居宅サービス計画</w:t>
      </w:r>
      <w:r w:rsidRPr="003C5DE9">
        <w:rPr>
          <w:rFonts w:hAnsi="ＭＳ ゴシック" w:hint="eastAsia"/>
          <w:sz w:val="20"/>
          <w:szCs w:val="20"/>
        </w:rPr>
        <w:t>の訪問介護、通所介護、地域密着型通所介護、福祉用具貸与の利用状況は次のとおりである。</w:t>
      </w:r>
    </w:p>
    <w:p w:rsidR="00937F16" w:rsidRPr="003C5DE9" w:rsidRDefault="00937F16" w:rsidP="00937F16">
      <w:pPr>
        <w:ind w:left="360" w:firstLineChars="100" w:firstLine="200"/>
        <w:rPr>
          <w:rFonts w:hAnsi="ＭＳ ゴシック"/>
          <w:sz w:val="20"/>
          <w:szCs w:val="20"/>
        </w:rPr>
      </w:pPr>
      <w:r w:rsidRPr="003C5DE9">
        <w:rPr>
          <w:rFonts w:hAnsi="ＭＳ ゴシック" w:hint="eastAsia"/>
          <w:sz w:val="20"/>
          <w:szCs w:val="20"/>
        </w:rPr>
        <w:t>◎判定期間　令和　　年度</w:t>
      </w:r>
    </w:p>
    <w:p w:rsidR="00937F16" w:rsidRPr="003C5DE9" w:rsidRDefault="00937F16" w:rsidP="00937F16">
      <w:pPr>
        <w:ind w:left="360" w:firstLineChars="100" w:firstLine="200"/>
        <w:rPr>
          <w:rFonts w:hAnsi="ＭＳ ゴシック"/>
          <w:sz w:val="20"/>
          <w:szCs w:val="20"/>
        </w:rPr>
      </w:pPr>
      <w:r w:rsidRPr="003C5DE9">
        <w:rPr>
          <w:rFonts w:hAnsi="ＭＳ ゴシック" w:hint="eastAsia"/>
          <w:sz w:val="20"/>
          <w:szCs w:val="20"/>
        </w:rPr>
        <w:t>□ 前期（３月１日から８月末日）　□ 後期（９月１日から２月末日）</w:t>
      </w:r>
    </w:p>
    <w:p w:rsidR="00937F16" w:rsidRPr="003C5DE9" w:rsidRDefault="00653A12" w:rsidP="003C5DE9">
      <w:pPr>
        <w:pStyle w:val="a4"/>
        <w:numPr>
          <w:ilvl w:val="3"/>
          <w:numId w:val="7"/>
        </w:numPr>
        <w:ind w:leftChars="0"/>
        <w:rPr>
          <w:rFonts w:hAnsi="ＭＳ ゴシック"/>
          <w:sz w:val="20"/>
          <w:szCs w:val="20"/>
        </w:rPr>
      </w:pPr>
      <w:r>
        <w:rPr>
          <w:rFonts w:hAnsi="ＭＳ ゴシック" w:hint="eastAsia"/>
          <w:noProof/>
          <w:sz w:val="20"/>
          <w:szCs w:val="20"/>
        </w:rPr>
        <mc:AlternateContent>
          <mc:Choice Requires="wps">
            <w:drawing>
              <wp:anchor distT="0" distB="0" distL="114300" distR="114300" simplePos="0" relativeHeight="251664384" behindDoc="0" locked="0" layoutInCell="1" allowOverlap="1" wp14:anchorId="0BC61C27" wp14:editId="4A32BF96">
                <wp:simplePos x="0" y="0"/>
                <wp:positionH relativeFrom="column">
                  <wp:posOffset>-723900</wp:posOffset>
                </wp:positionH>
                <wp:positionV relativeFrom="paragraph">
                  <wp:posOffset>189865</wp:posOffset>
                </wp:positionV>
                <wp:extent cx="409575" cy="14573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409575" cy="1457325"/>
                        </a:xfrm>
                        <a:prstGeom prst="rect">
                          <a:avLst/>
                        </a:prstGeom>
                        <a:solidFill>
                          <a:sysClr val="window" lastClr="FFFFFF"/>
                        </a:solidFill>
                        <a:ln w="6350">
                          <a:solidFill>
                            <a:prstClr val="black"/>
                          </a:solidFill>
                        </a:ln>
                      </wps:spPr>
                      <wps:txbx>
                        <w:txbxContent>
                          <w:p w:rsidR="00653A12" w:rsidRDefault="00653A12" w:rsidP="00653A12">
                            <w:r>
                              <w:rPr>
                                <w:rFonts w:hint="eastAsia"/>
                              </w:rPr>
                              <w:t>運営基準減算の</w:t>
                            </w:r>
                            <w:r>
                              <w:t>対象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1C27" id="テキスト ボックス 5" o:spid="_x0000_s1027" type="#_x0000_t202" style="position:absolute;left:0;text-align:left;margin-left:-57pt;margin-top:14.95pt;width:32.25pt;height:1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" fillcolor="window" strokeweight=".5pt">
                <v:textbox style="layout-flow:vertical-ideographic">
                  <w:txbxContent>
                    <w:p w:rsidR="00653A12" w:rsidRDefault="00653A12" w:rsidP="00653A12">
                      <w:pPr>
                        <w:rPr>
                          <w:rFonts w:hint="eastAsia"/>
                        </w:rPr>
                      </w:pPr>
                      <w:r>
                        <w:rPr>
                          <w:rFonts w:hint="eastAsia"/>
                        </w:rPr>
                        <w:t>運営基準減算の</w:t>
                      </w:r>
                      <w:r>
                        <w:t>対象</w:t>
                      </w:r>
                    </w:p>
                  </w:txbxContent>
                </v:textbox>
              </v:shape>
            </w:pict>
          </mc:Fallback>
        </mc:AlternateContent>
      </w:r>
      <w:r w:rsidR="00D46AB2" w:rsidRPr="003C5DE9">
        <w:rPr>
          <w:rFonts w:hAnsi="ＭＳ ゴシック" w:hint="eastAsia"/>
          <w:sz w:val="20"/>
          <w:szCs w:val="20"/>
        </w:rPr>
        <w:t>前6か月間に作成した</w:t>
      </w:r>
      <w:r w:rsidR="001E21FC" w:rsidRPr="003C5DE9">
        <w:rPr>
          <w:rFonts w:hAnsi="ＭＳ ゴシック" w:hint="eastAsia"/>
          <w:sz w:val="20"/>
          <w:szCs w:val="20"/>
        </w:rPr>
        <w:t>居宅サービス計画</w:t>
      </w:r>
      <w:r w:rsidR="00D46AB2" w:rsidRPr="003C5DE9">
        <w:rPr>
          <w:rFonts w:hAnsi="ＭＳ ゴシック" w:hint="eastAsia"/>
          <w:sz w:val="20"/>
          <w:szCs w:val="20"/>
        </w:rPr>
        <w:t>における、訪問介護、通所介護、地域密着型通所介護、福祉用具貸与の各サービスの利用割合</w:t>
      </w:r>
    </w:p>
    <w:p w:rsidR="00D46AB2" w:rsidRPr="003C5DE9" w:rsidRDefault="003C5DE9" w:rsidP="00D46AB2">
      <w:pPr>
        <w:pStyle w:val="a4"/>
        <w:ind w:leftChars="0" w:left="785"/>
        <w:rPr>
          <w:rFonts w:hAnsi="ＭＳ ゴシック"/>
          <w:sz w:val="20"/>
          <w:szCs w:val="20"/>
        </w:rPr>
      </w:pPr>
      <w:r w:rsidRPr="003C5DE9">
        <w:rPr>
          <w:rFonts w:hAnsi="ＭＳ ゴシック" w:hint="eastAsia"/>
          <w:sz w:val="20"/>
          <w:szCs w:val="20"/>
        </w:rPr>
        <w:t>・</w:t>
      </w:r>
      <w:r w:rsidR="00D46AB2" w:rsidRPr="003C5DE9">
        <w:rPr>
          <w:rFonts w:hAnsi="ＭＳ ゴシック" w:hint="eastAsia"/>
          <w:sz w:val="20"/>
          <w:szCs w:val="20"/>
        </w:rPr>
        <w:t>訪問介護　●％</w:t>
      </w:r>
    </w:p>
    <w:p w:rsidR="00D46AB2" w:rsidRPr="003C5DE9" w:rsidRDefault="003C5DE9" w:rsidP="00D46AB2">
      <w:pPr>
        <w:pStyle w:val="a4"/>
        <w:ind w:leftChars="0" w:left="785"/>
        <w:rPr>
          <w:rFonts w:hAnsi="ＭＳ ゴシック"/>
          <w:sz w:val="20"/>
          <w:szCs w:val="20"/>
        </w:rPr>
      </w:pPr>
      <w:r w:rsidRPr="003C5DE9">
        <w:rPr>
          <w:rFonts w:hAnsi="ＭＳ ゴシック" w:hint="eastAsia"/>
          <w:sz w:val="20"/>
          <w:szCs w:val="20"/>
        </w:rPr>
        <w:t>・</w:t>
      </w:r>
      <w:r w:rsidR="00D46AB2" w:rsidRPr="003C5DE9">
        <w:rPr>
          <w:rFonts w:hAnsi="ＭＳ ゴシック" w:hint="eastAsia"/>
          <w:sz w:val="20"/>
          <w:szCs w:val="20"/>
        </w:rPr>
        <w:t>通所介護　●％</w:t>
      </w:r>
    </w:p>
    <w:p w:rsidR="00D46AB2" w:rsidRPr="003C5DE9" w:rsidRDefault="003C5DE9" w:rsidP="00D46AB2">
      <w:pPr>
        <w:pStyle w:val="a4"/>
        <w:ind w:leftChars="0" w:left="785"/>
        <w:rPr>
          <w:rFonts w:hAnsi="ＭＳ ゴシック"/>
          <w:sz w:val="20"/>
          <w:szCs w:val="20"/>
        </w:rPr>
      </w:pPr>
      <w:r w:rsidRPr="003C5DE9">
        <w:rPr>
          <w:rFonts w:hAnsi="ＭＳ ゴシック" w:hint="eastAsia"/>
          <w:sz w:val="20"/>
          <w:szCs w:val="20"/>
        </w:rPr>
        <w:t>・</w:t>
      </w:r>
      <w:r w:rsidR="00D46AB2" w:rsidRPr="003C5DE9">
        <w:rPr>
          <w:rFonts w:hAnsi="ＭＳ ゴシック" w:hint="eastAsia"/>
          <w:sz w:val="20"/>
          <w:szCs w:val="20"/>
        </w:rPr>
        <w:t>地域密着型通所介護　●％</w:t>
      </w:r>
    </w:p>
    <w:p w:rsidR="003C5DE9" w:rsidRPr="003C5DE9" w:rsidRDefault="003C5DE9" w:rsidP="003C5DE9">
      <w:pPr>
        <w:pStyle w:val="a4"/>
        <w:ind w:leftChars="0" w:left="785"/>
        <w:rPr>
          <w:rFonts w:hAnsi="ＭＳ ゴシック"/>
          <w:sz w:val="20"/>
          <w:szCs w:val="20"/>
        </w:rPr>
      </w:pPr>
      <w:r w:rsidRPr="003C5DE9">
        <w:rPr>
          <w:rFonts w:hAnsi="ＭＳ ゴシック" w:hint="eastAsia"/>
          <w:sz w:val="20"/>
          <w:szCs w:val="20"/>
        </w:rPr>
        <w:t>・</w:t>
      </w:r>
      <w:r w:rsidR="00D46AB2" w:rsidRPr="003C5DE9">
        <w:rPr>
          <w:rFonts w:hAnsi="ＭＳ ゴシック" w:hint="eastAsia"/>
          <w:sz w:val="20"/>
          <w:szCs w:val="20"/>
        </w:rPr>
        <w:t>福祉用具貸与　●％</w:t>
      </w:r>
    </w:p>
    <w:p w:rsidR="00D46AB2" w:rsidRPr="003C5DE9" w:rsidRDefault="00D46AB2" w:rsidP="001E21FC">
      <w:pPr>
        <w:pStyle w:val="a4"/>
        <w:numPr>
          <w:ilvl w:val="3"/>
          <w:numId w:val="7"/>
        </w:numPr>
        <w:ind w:leftChars="0"/>
        <w:rPr>
          <w:rFonts w:hAnsi="ＭＳ ゴシック"/>
          <w:sz w:val="20"/>
          <w:szCs w:val="20"/>
        </w:rPr>
      </w:pPr>
      <w:r w:rsidRPr="003C5DE9">
        <w:rPr>
          <w:rFonts w:hAnsi="ＭＳ ゴシック" w:hint="eastAsia"/>
          <w:sz w:val="20"/>
          <w:szCs w:val="20"/>
        </w:rPr>
        <w:t>前6か月間に作成した</w:t>
      </w:r>
      <w:r w:rsidR="001E21FC" w:rsidRPr="003C5DE9">
        <w:rPr>
          <w:rFonts w:hAnsi="ＭＳ ゴシック" w:hint="eastAsia"/>
          <w:sz w:val="20"/>
          <w:szCs w:val="20"/>
        </w:rPr>
        <w:t>居宅サービス計画</w:t>
      </w:r>
      <w:r w:rsidRPr="003C5DE9">
        <w:rPr>
          <w:rFonts w:hAnsi="ＭＳ ゴシック" w:hint="eastAsia"/>
          <w:sz w:val="20"/>
          <w:szCs w:val="20"/>
        </w:rPr>
        <w:t>における、訪問介護、通所介護</w:t>
      </w:r>
      <w:r w:rsidR="001615B8" w:rsidRPr="003C5DE9">
        <w:rPr>
          <w:rFonts w:hAnsi="ＭＳ ゴシック" w:hint="eastAsia"/>
          <w:sz w:val="20"/>
          <w:szCs w:val="20"/>
        </w:rPr>
        <w:t>、地域密着型通所介護、福祉用具貸与の各サービスごとの、同一事業所</w:t>
      </w:r>
      <w:r w:rsidRPr="003C5DE9">
        <w:rPr>
          <w:rFonts w:hAnsi="ＭＳ ゴシック" w:hint="eastAsia"/>
          <w:sz w:val="20"/>
          <w:szCs w:val="20"/>
        </w:rPr>
        <w:t>によって提供されたものの割合</w:t>
      </w:r>
    </w:p>
    <w:tbl>
      <w:tblPr>
        <w:tblStyle w:val="a3"/>
        <w:tblW w:w="0" w:type="auto"/>
        <w:tblInd w:w="421" w:type="dxa"/>
        <w:tblLook w:val="04A0" w:firstRow="1" w:lastRow="0" w:firstColumn="1" w:lastColumn="0" w:noHBand="0" w:noVBand="1"/>
      </w:tblPr>
      <w:tblGrid>
        <w:gridCol w:w="2268"/>
        <w:gridCol w:w="1935"/>
        <w:gridCol w:w="1935"/>
        <w:gridCol w:w="1935"/>
      </w:tblGrid>
      <w:tr w:rsidR="00AC1690" w:rsidRPr="003C5DE9" w:rsidTr="00AC1690">
        <w:tc>
          <w:tcPr>
            <w:tcW w:w="2268" w:type="dxa"/>
          </w:tcPr>
          <w:p w:rsidR="00AC1690" w:rsidRPr="003C5DE9" w:rsidRDefault="00AC1690" w:rsidP="00AC1690">
            <w:pPr>
              <w:pStyle w:val="a4"/>
              <w:ind w:leftChars="0" w:left="0"/>
              <w:rPr>
                <w:rFonts w:hAnsi="ＭＳ ゴシック"/>
                <w:szCs w:val="20"/>
              </w:rPr>
            </w:pPr>
            <w:r w:rsidRPr="003C5DE9">
              <w:rPr>
                <w:rFonts w:hAnsi="ＭＳ ゴシック" w:hint="eastAsia"/>
                <w:szCs w:val="20"/>
              </w:rPr>
              <w:t>訪問介護</w:t>
            </w:r>
          </w:p>
        </w:tc>
        <w:tc>
          <w:tcPr>
            <w:tcW w:w="1935" w:type="dxa"/>
          </w:tcPr>
          <w:p w:rsidR="00AC1690" w:rsidRPr="003C5DE9" w:rsidRDefault="00AC1690" w:rsidP="00AC1690">
            <w:pPr>
              <w:pStyle w:val="a4"/>
              <w:ind w:leftChars="0" w:left="0"/>
              <w:rPr>
                <w:rFonts w:hAnsi="ＭＳ ゴシック"/>
                <w:szCs w:val="20"/>
              </w:rPr>
            </w:pPr>
            <w:r w:rsidRPr="003C5DE9">
              <w:rPr>
                <w:rFonts w:hAnsi="ＭＳ ゴシック" w:hint="eastAsia"/>
                <w:szCs w:val="20"/>
              </w:rPr>
              <w:t>〇〇事業所　●％</w:t>
            </w:r>
          </w:p>
        </w:tc>
        <w:tc>
          <w:tcPr>
            <w:tcW w:w="1935" w:type="dxa"/>
          </w:tcPr>
          <w:p w:rsidR="00AC1690" w:rsidRPr="003C5DE9" w:rsidRDefault="00AC1690" w:rsidP="00AC1690">
            <w:pPr>
              <w:pStyle w:val="a4"/>
              <w:ind w:leftChars="0" w:left="0"/>
              <w:rPr>
                <w:rFonts w:hAnsi="ＭＳ ゴシック"/>
                <w:szCs w:val="20"/>
              </w:rPr>
            </w:pPr>
            <w:r w:rsidRPr="003C5DE9">
              <w:rPr>
                <w:rFonts w:hAnsi="ＭＳ ゴシック" w:hint="eastAsia"/>
                <w:szCs w:val="20"/>
              </w:rPr>
              <w:t>□□事業所　●％</w:t>
            </w:r>
          </w:p>
        </w:tc>
        <w:tc>
          <w:tcPr>
            <w:tcW w:w="1935" w:type="dxa"/>
          </w:tcPr>
          <w:p w:rsidR="00AC1690" w:rsidRPr="003C5DE9" w:rsidRDefault="00AC1690" w:rsidP="00AC1690">
            <w:pPr>
              <w:pStyle w:val="a4"/>
              <w:ind w:leftChars="0" w:left="0"/>
              <w:rPr>
                <w:rFonts w:hAnsi="ＭＳ ゴシック"/>
                <w:szCs w:val="20"/>
              </w:rPr>
            </w:pPr>
            <w:r w:rsidRPr="003C5DE9">
              <w:rPr>
                <w:rFonts w:hAnsi="ＭＳ ゴシック" w:hint="eastAsia"/>
                <w:szCs w:val="20"/>
              </w:rPr>
              <w:t>△△事業所　●％</w:t>
            </w:r>
          </w:p>
        </w:tc>
      </w:tr>
      <w:tr w:rsidR="00AC1690" w:rsidRPr="003C5DE9" w:rsidTr="00AC1690">
        <w:tc>
          <w:tcPr>
            <w:tcW w:w="2268" w:type="dxa"/>
          </w:tcPr>
          <w:p w:rsidR="00AC1690" w:rsidRPr="003C5DE9" w:rsidRDefault="00AC1690" w:rsidP="00AC1690">
            <w:pPr>
              <w:pStyle w:val="a4"/>
              <w:ind w:leftChars="0" w:left="0"/>
              <w:rPr>
                <w:rFonts w:hAnsi="ＭＳ ゴシック"/>
                <w:szCs w:val="20"/>
              </w:rPr>
            </w:pPr>
            <w:r w:rsidRPr="003C5DE9">
              <w:rPr>
                <w:rFonts w:hAnsi="ＭＳ ゴシック" w:hint="eastAsia"/>
                <w:szCs w:val="20"/>
              </w:rPr>
              <w:t>通所介護</w:t>
            </w:r>
          </w:p>
        </w:tc>
        <w:tc>
          <w:tcPr>
            <w:tcW w:w="1935" w:type="dxa"/>
          </w:tcPr>
          <w:p w:rsidR="00AC1690" w:rsidRPr="003C5DE9" w:rsidRDefault="00AC1690" w:rsidP="00AC1690">
            <w:pPr>
              <w:pStyle w:val="a4"/>
              <w:ind w:leftChars="0" w:left="0"/>
              <w:rPr>
                <w:rFonts w:hAnsi="ＭＳ ゴシック"/>
                <w:szCs w:val="20"/>
              </w:rPr>
            </w:pPr>
            <w:r w:rsidRPr="003C5DE9">
              <w:rPr>
                <w:rFonts w:hAnsi="ＭＳ ゴシック" w:hint="eastAsia"/>
                <w:szCs w:val="20"/>
              </w:rPr>
              <w:t>△△事業所　●％</w:t>
            </w:r>
          </w:p>
        </w:tc>
        <w:tc>
          <w:tcPr>
            <w:tcW w:w="1935" w:type="dxa"/>
          </w:tcPr>
          <w:p w:rsidR="00AC1690" w:rsidRPr="003C5DE9" w:rsidRDefault="00AC1690" w:rsidP="00AC1690">
            <w:pPr>
              <w:pStyle w:val="a4"/>
              <w:ind w:leftChars="0" w:left="0"/>
              <w:rPr>
                <w:rFonts w:hAnsi="ＭＳ ゴシック"/>
                <w:szCs w:val="20"/>
              </w:rPr>
            </w:pPr>
            <w:r w:rsidRPr="003C5DE9">
              <w:rPr>
                <w:rFonts w:hAnsi="ＭＳ ゴシック" w:hint="eastAsia"/>
                <w:szCs w:val="20"/>
              </w:rPr>
              <w:t>××事業所　●％</w:t>
            </w:r>
          </w:p>
        </w:tc>
        <w:tc>
          <w:tcPr>
            <w:tcW w:w="1935" w:type="dxa"/>
          </w:tcPr>
          <w:p w:rsidR="00AC1690" w:rsidRPr="003C5DE9" w:rsidRDefault="00AC1690" w:rsidP="00AC1690">
            <w:pPr>
              <w:pStyle w:val="a4"/>
              <w:ind w:leftChars="0" w:left="0"/>
              <w:rPr>
                <w:rFonts w:hAnsi="ＭＳ ゴシック"/>
                <w:szCs w:val="20"/>
              </w:rPr>
            </w:pPr>
            <w:r w:rsidRPr="003C5DE9">
              <w:rPr>
                <w:rFonts w:hAnsi="ＭＳ ゴシック" w:hint="eastAsia"/>
                <w:szCs w:val="20"/>
              </w:rPr>
              <w:t>〇〇事業所　●％</w:t>
            </w:r>
          </w:p>
        </w:tc>
      </w:tr>
      <w:tr w:rsidR="00AC1690" w:rsidRPr="003C5DE9" w:rsidTr="00AC1690">
        <w:tc>
          <w:tcPr>
            <w:tcW w:w="2268" w:type="dxa"/>
          </w:tcPr>
          <w:p w:rsidR="00AC1690" w:rsidRPr="003C5DE9" w:rsidRDefault="00AC1690" w:rsidP="00AC1690">
            <w:pPr>
              <w:pStyle w:val="a4"/>
              <w:ind w:leftChars="0" w:left="0"/>
              <w:rPr>
                <w:rFonts w:hAnsi="ＭＳ ゴシック"/>
                <w:szCs w:val="20"/>
              </w:rPr>
            </w:pPr>
            <w:r w:rsidRPr="003C5DE9">
              <w:rPr>
                <w:rFonts w:hAnsi="ＭＳ ゴシック" w:hint="eastAsia"/>
                <w:szCs w:val="20"/>
              </w:rPr>
              <w:t>地域密着型通所介護</w:t>
            </w:r>
          </w:p>
        </w:tc>
        <w:tc>
          <w:tcPr>
            <w:tcW w:w="1935" w:type="dxa"/>
          </w:tcPr>
          <w:p w:rsidR="00AC1690" w:rsidRPr="003C5DE9" w:rsidRDefault="00AC1690" w:rsidP="00AC1690">
            <w:pPr>
              <w:pStyle w:val="a4"/>
              <w:ind w:leftChars="0" w:left="0"/>
              <w:rPr>
                <w:rFonts w:hAnsi="ＭＳ ゴシック"/>
                <w:szCs w:val="20"/>
              </w:rPr>
            </w:pPr>
            <w:r w:rsidRPr="003C5DE9">
              <w:rPr>
                <w:rFonts w:hAnsi="ＭＳ ゴシック" w:hint="eastAsia"/>
                <w:szCs w:val="20"/>
              </w:rPr>
              <w:t>□□事業所　●％</w:t>
            </w:r>
          </w:p>
        </w:tc>
        <w:tc>
          <w:tcPr>
            <w:tcW w:w="1935" w:type="dxa"/>
          </w:tcPr>
          <w:p w:rsidR="00AC1690" w:rsidRPr="003C5DE9" w:rsidRDefault="00AC1690" w:rsidP="00AC1690">
            <w:pPr>
              <w:pStyle w:val="a4"/>
              <w:ind w:leftChars="0" w:left="0"/>
              <w:rPr>
                <w:rFonts w:hAnsi="ＭＳ ゴシック"/>
                <w:szCs w:val="20"/>
              </w:rPr>
            </w:pPr>
            <w:r w:rsidRPr="003C5DE9">
              <w:rPr>
                <w:rFonts w:hAnsi="ＭＳ ゴシック" w:hint="eastAsia"/>
                <w:szCs w:val="20"/>
              </w:rPr>
              <w:t>△△事業所　●％</w:t>
            </w:r>
          </w:p>
        </w:tc>
        <w:tc>
          <w:tcPr>
            <w:tcW w:w="1935" w:type="dxa"/>
          </w:tcPr>
          <w:p w:rsidR="00AC1690" w:rsidRPr="003C5DE9" w:rsidRDefault="00AC1690" w:rsidP="00AC1690">
            <w:pPr>
              <w:pStyle w:val="a4"/>
              <w:ind w:leftChars="0" w:left="0"/>
              <w:rPr>
                <w:rFonts w:hAnsi="ＭＳ ゴシック"/>
                <w:szCs w:val="20"/>
              </w:rPr>
            </w:pPr>
            <w:r w:rsidRPr="003C5DE9">
              <w:rPr>
                <w:rFonts w:hAnsi="ＭＳ ゴシック" w:hint="eastAsia"/>
                <w:szCs w:val="20"/>
              </w:rPr>
              <w:t>××事業所　●％</w:t>
            </w:r>
          </w:p>
        </w:tc>
      </w:tr>
      <w:tr w:rsidR="00AC1690" w:rsidRPr="003C5DE9" w:rsidTr="00AC1690">
        <w:tc>
          <w:tcPr>
            <w:tcW w:w="2268" w:type="dxa"/>
          </w:tcPr>
          <w:p w:rsidR="00AC1690" w:rsidRPr="003C5DE9" w:rsidRDefault="00AC1690" w:rsidP="00AC1690">
            <w:pPr>
              <w:pStyle w:val="a4"/>
              <w:ind w:leftChars="0" w:left="0"/>
              <w:rPr>
                <w:rFonts w:hAnsi="ＭＳ ゴシック"/>
                <w:szCs w:val="20"/>
              </w:rPr>
            </w:pPr>
            <w:r w:rsidRPr="003C5DE9">
              <w:rPr>
                <w:rFonts w:hAnsi="ＭＳ ゴシック" w:hint="eastAsia"/>
                <w:szCs w:val="20"/>
              </w:rPr>
              <w:t>福祉用具貸与</w:t>
            </w:r>
          </w:p>
        </w:tc>
        <w:tc>
          <w:tcPr>
            <w:tcW w:w="1935" w:type="dxa"/>
          </w:tcPr>
          <w:p w:rsidR="00AC1690" w:rsidRPr="003C5DE9" w:rsidRDefault="00AC1690" w:rsidP="00AC1690">
            <w:pPr>
              <w:pStyle w:val="a4"/>
              <w:ind w:leftChars="0" w:left="0"/>
              <w:rPr>
                <w:rFonts w:hAnsi="ＭＳ ゴシック"/>
                <w:szCs w:val="20"/>
              </w:rPr>
            </w:pPr>
            <w:r w:rsidRPr="003C5DE9">
              <w:rPr>
                <w:rFonts w:hAnsi="ＭＳ ゴシック" w:hint="eastAsia"/>
                <w:szCs w:val="20"/>
              </w:rPr>
              <w:t>××事業所　●％</w:t>
            </w:r>
          </w:p>
        </w:tc>
        <w:tc>
          <w:tcPr>
            <w:tcW w:w="1935" w:type="dxa"/>
          </w:tcPr>
          <w:p w:rsidR="00AC1690" w:rsidRPr="003C5DE9" w:rsidRDefault="00AC1690" w:rsidP="00AC1690">
            <w:pPr>
              <w:pStyle w:val="a4"/>
              <w:ind w:leftChars="0" w:left="0"/>
              <w:rPr>
                <w:rFonts w:hAnsi="ＭＳ ゴシック"/>
                <w:szCs w:val="20"/>
              </w:rPr>
            </w:pPr>
            <w:r w:rsidRPr="003C5DE9">
              <w:rPr>
                <w:rFonts w:hAnsi="ＭＳ ゴシック" w:hint="eastAsia"/>
                <w:szCs w:val="20"/>
              </w:rPr>
              <w:t>〇〇事業所　●％</w:t>
            </w:r>
          </w:p>
        </w:tc>
        <w:tc>
          <w:tcPr>
            <w:tcW w:w="1935" w:type="dxa"/>
          </w:tcPr>
          <w:p w:rsidR="00AC1690" w:rsidRPr="003C5DE9" w:rsidRDefault="00AC1690" w:rsidP="00AC1690">
            <w:pPr>
              <w:pStyle w:val="a4"/>
              <w:ind w:leftChars="0" w:left="0"/>
              <w:rPr>
                <w:rFonts w:hAnsi="ＭＳ ゴシック"/>
                <w:szCs w:val="20"/>
              </w:rPr>
            </w:pPr>
            <w:r w:rsidRPr="003C5DE9">
              <w:rPr>
                <w:rFonts w:hAnsi="ＭＳ ゴシック" w:hint="eastAsia"/>
                <w:szCs w:val="20"/>
              </w:rPr>
              <w:t>□□事業所　●％</w:t>
            </w:r>
          </w:p>
        </w:tc>
      </w:tr>
    </w:tbl>
    <w:p w:rsidR="00D46AB2" w:rsidRPr="003C5DE9" w:rsidRDefault="00D46AB2" w:rsidP="00D46AB2">
      <w:pPr>
        <w:pStyle w:val="a4"/>
        <w:ind w:leftChars="0" w:left="785"/>
        <w:rPr>
          <w:rFonts w:hAnsi="ＭＳ ゴシック"/>
          <w:sz w:val="20"/>
          <w:szCs w:val="20"/>
        </w:rPr>
      </w:pPr>
    </w:p>
    <w:p w:rsidR="00D46AB2" w:rsidRPr="003C5DE9" w:rsidRDefault="00D46AB2" w:rsidP="001F60DB">
      <w:pPr>
        <w:numPr>
          <w:ilvl w:val="2"/>
          <w:numId w:val="7"/>
        </w:numPr>
        <w:rPr>
          <w:rFonts w:hAnsi="ＭＳ ゴシック"/>
          <w:sz w:val="20"/>
          <w:szCs w:val="20"/>
        </w:rPr>
      </w:pPr>
      <w:r w:rsidRPr="003C5DE9">
        <w:rPr>
          <w:rFonts w:hAnsi="ＭＳ ゴシック" w:hint="eastAsia"/>
          <w:sz w:val="20"/>
          <w:szCs w:val="20"/>
        </w:rPr>
        <w:t>居宅サービス計画の作成について</w:t>
      </w:r>
    </w:p>
    <w:p w:rsidR="001F60DB" w:rsidRPr="003C5DE9" w:rsidRDefault="001F60DB" w:rsidP="001F60DB">
      <w:pPr>
        <w:numPr>
          <w:ilvl w:val="0"/>
          <w:numId w:val="9"/>
        </w:numPr>
        <w:rPr>
          <w:rFonts w:hAnsi="ＭＳ ゴシック"/>
          <w:sz w:val="20"/>
          <w:szCs w:val="20"/>
        </w:rPr>
      </w:pPr>
      <w:r w:rsidRPr="003C5DE9">
        <w:rPr>
          <w:rFonts w:hAnsi="ＭＳ ゴシック" w:hint="eastAsia"/>
          <w:sz w:val="20"/>
          <w:szCs w:val="20"/>
        </w:rPr>
        <w:t>介護支援専門員は、居宅サービス計画の原案作成に際しては、次の点に配慮します。</w:t>
      </w:r>
    </w:p>
    <w:p w:rsidR="001F60DB" w:rsidRPr="003C5DE9" w:rsidRDefault="001F60DB" w:rsidP="001F60DB">
      <w:pPr>
        <w:numPr>
          <w:ilvl w:val="1"/>
          <w:numId w:val="9"/>
        </w:numPr>
        <w:rPr>
          <w:rFonts w:hAnsi="ＭＳ ゴシック"/>
          <w:sz w:val="20"/>
          <w:szCs w:val="20"/>
        </w:rPr>
      </w:pPr>
      <w:r w:rsidRPr="003C5DE9">
        <w:rPr>
          <w:rFonts w:hAnsi="ＭＳ ゴシック" w:hint="eastAsia"/>
          <w:sz w:val="20"/>
          <w:szCs w:val="20"/>
        </w:rPr>
        <w:t>利用者の居宅への訪問、利用者及びその家族に面接により利用者の置かれている環境、立場の十分な理解と課題の把握に努めます。</w:t>
      </w:r>
    </w:p>
    <w:p w:rsidR="001F60DB" w:rsidRPr="003C5DE9" w:rsidRDefault="001F60DB" w:rsidP="001F60DB">
      <w:pPr>
        <w:numPr>
          <w:ilvl w:val="1"/>
          <w:numId w:val="9"/>
        </w:numPr>
        <w:rPr>
          <w:rFonts w:hAnsi="ＭＳ ゴシック"/>
          <w:sz w:val="20"/>
          <w:szCs w:val="20"/>
        </w:rPr>
      </w:pPr>
      <w:r w:rsidRPr="003C5DE9">
        <w:rPr>
          <w:rFonts w:hAnsi="ＭＳ ゴシック" w:hint="eastAsia"/>
          <w:sz w:val="20"/>
          <w:szCs w:val="20"/>
        </w:rPr>
        <w:t>利用する居宅サービス等の選択にあたっては、当該地域における指定居宅サービス事業者等に関する情報を利用者またはその家族に提供します。</w:t>
      </w:r>
    </w:p>
    <w:p w:rsidR="001F60DB" w:rsidRPr="003C5DE9" w:rsidRDefault="001F60DB" w:rsidP="001F60DB">
      <w:pPr>
        <w:numPr>
          <w:ilvl w:val="1"/>
          <w:numId w:val="9"/>
        </w:numPr>
        <w:rPr>
          <w:rFonts w:hAnsi="ＭＳ ゴシック"/>
          <w:sz w:val="20"/>
          <w:szCs w:val="20"/>
        </w:rPr>
      </w:pPr>
      <w:r w:rsidRPr="003C5DE9">
        <w:rPr>
          <w:rFonts w:hAnsi="ＭＳ ゴシック" w:hint="eastAsia"/>
          <w:sz w:val="20"/>
          <w:szCs w:val="20"/>
        </w:rPr>
        <w:t>介護支援専門員は、利用者に対して居宅サービスの内容が特定の種類、事業者に不当に偏るような誘導または指示を行いません。</w:t>
      </w:r>
    </w:p>
    <w:p w:rsidR="001F60DB" w:rsidRPr="003C5DE9" w:rsidRDefault="001F60DB" w:rsidP="001F60DB">
      <w:pPr>
        <w:numPr>
          <w:ilvl w:val="1"/>
          <w:numId w:val="9"/>
        </w:numPr>
        <w:rPr>
          <w:rFonts w:hAnsi="ＭＳ ゴシック"/>
          <w:sz w:val="20"/>
          <w:szCs w:val="20"/>
        </w:rPr>
      </w:pPr>
      <w:r w:rsidRPr="003C5DE9">
        <w:rPr>
          <w:rFonts w:hAnsi="ＭＳ ゴシック" w:hint="eastAsia"/>
          <w:sz w:val="20"/>
          <w:szCs w:val="20"/>
        </w:rPr>
        <w:lastRenderedPageBreak/>
        <w:t>介護支援専門員は、居宅サービス計画の原案が、利用者の実情に見合ったサービスの提供となるよう、サービス等の担当者から、専門的な見地からの情報を求めます。</w:t>
      </w:r>
    </w:p>
    <w:p w:rsidR="001F60DB" w:rsidRPr="003C5DE9" w:rsidRDefault="001F60DB" w:rsidP="001F60DB">
      <w:pPr>
        <w:numPr>
          <w:ilvl w:val="0"/>
          <w:numId w:val="9"/>
        </w:numPr>
        <w:rPr>
          <w:rFonts w:hAnsi="ＭＳ ゴシック"/>
          <w:sz w:val="20"/>
          <w:szCs w:val="20"/>
        </w:rPr>
      </w:pPr>
      <w:r w:rsidRPr="003C5DE9">
        <w:rPr>
          <w:rFonts w:hAnsi="ＭＳ ゴシック" w:hint="eastAsia"/>
          <w:sz w:val="20"/>
          <w:szCs w:val="20"/>
        </w:rPr>
        <w:t>介護支援専門員は、利用者が訪問看護、通所リハビリテーション等の医療サービスの利用を希望する場合には、利用者の同意を得て主治の医師等の意見を求めます。</w:t>
      </w:r>
    </w:p>
    <w:p w:rsidR="001F60DB" w:rsidRPr="003C5DE9" w:rsidRDefault="001F60DB" w:rsidP="001F60DB">
      <w:pPr>
        <w:numPr>
          <w:ilvl w:val="0"/>
          <w:numId w:val="9"/>
        </w:numPr>
        <w:rPr>
          <w:rFonts w:hAnsi="ＭＳ ゴシック"/>
          <w:sz w:val="20"/>
          <w:szCs w:val="20"/>
        </w:rPr>
      </w:pPr>
      <w:r w:rsidRPr="003C5DE9">
        <w:rPr>
          <w:rFonts w:hAnsi="ＭＳ ゴシック" w:hint="eastAsia"/>
          <w:sz w:val="20"/>
          <w:szCs w:val="20"/>
        </w:rPr>
        <w:t>介護支援専門員は、居宅サービス計画の原案について、介護保険給付の有無、利用料等の利用者のサービス選択に資する内容を利用者またはその家族に対して説明します。</w:t>
      </w:r>
    </w:p>
    <w:p w:rsidR="001F60DB" w:rsidRPr="003C5DE9" w:rsidRDefault="001F60DB" w:rsidP="001615B8">
      <w:pPr>
        <w:numPr>
          <w:ilvl w:val="1"/>
          <w:numId w:val="9"/>
        </w:numPr>
        <w:rPr>
          <w:rFonts w:hAnsi="ＭＳ ゴシック"/>
          <w:sz w:val="20"/>
          <w:szCs w:val="20"/>
        </w:rPr>
      </w:pPr>
      <w:r w:rsidRPr="003C5DE9">
        <w:rPr>
          <w:rFonts w:hAnsi="ＭＳ ゴシック" w:hint="eastAsia"/>
          <w:sz w:val="20"/>
          <w:szCs w:val="20"/>
        </w:rPr>
        <w:t>介護支援専門員は、利用者の居宅サービス計画の原案への同意を確認した後、原案に基づく居宅サービス計画を作成し、改めて利用者の同意を確認し、同意を得られた場合、</w:t>
      </w:r>
      <w:r w:rsidR="001E21FC" w:rsidRPr="003C5DE9">
        <w:rPr>
          <w:rFonts w:hAnsi="ＭＳ ゴシック" w:hint="eastAsia"/>
          <w:sz w:val="20"/>
          <w:szCs w:val="20"/>
        </w:rPr>
        <w:t>居宅サービス計画に位置付け</w:t>
      </w:r>
      <w:r w:rsidRPr="003C5DE9">
        <w:rPr>
          <w:rFonts w:hAnsi="ＭＳ ゴシック" w:hint="eastAsia"/>
          <w:sz w:val="20"/>
          <w:szCs w:val="20"/>
        </w:rPr>
        <w:t>た</w:t>
      </w:r>
      <w:r w:rsidR="001E21FC" w:rsidRPr="003C5DE9">
        <w:rPr>
          <w:rFonts w:hAnsi="ＭＳ ゴシック" w:hint="eastAsia"/>
          <w:sz w:val="20"/>
          <w:szCs w:val="20"/>
        </w:rPr>
        <w:t>指定</w:t>
      </w:r>
      <w:r w:rsidRPr="003C5DE9">
        <w:rPr>
          <w:rFonts w:hAnsi="ＭＳ ゴシック" w:hint="eastAsia"/>
          <w:sz w:val="20"/>
          <w:szCs w:val="20"/>
        </w:rPr>
        <w:t>居宅サービス事業者</w:t>
      </w:r>
      <w:r w:rsidR="001E21FC" w:rsidRPr="003C5DE9">
        <w:rPr>
          <w:rFonts w:hAnsi="ＭＳ ゴシック" w:hint="eastAsia"/>
          <w:sz w:val="20"/>
          <w:szCs w:val="20"/>
        </w:rPr>
        <w:t>当等</w:t>
      </w:r>
      <w:r w:rsidRPr="003C5DE9">
        <w:rPr>
          <w:rFonts w:hAnsi="ＭＳ ゴシック" w:hint="eastAsia"/>
          <w:sz w:val="20"/>
          <w:szCs w:val="20"/>
        </w:rPr>
        <w:t>に居宅サービス計画を交付します。（居宅サービス計画の変更・更新時も含みます。）</w:t>
      </w:r>
    </w:p>
    <w:p w:rsidR="001F60DB" w:rsidRPr="003C5DE9" w:rsidRDefault="001F60DB" w:rsidP="001F60DB">
      <w:pPr>
        <w:numPr>
          <w:ilvl w:val="1"/>
          <w:numId w:val="9"/>
        </w:numPr>
        <w:rPr>
          <w:rFonts w:hAnsi="ＭＳ ゴシック"/>
          <w:sz w:val="20"/>
          <w:szCs w:val="20"/>
        </w:rPr>
      </w:pPr>
      <w:r w:rsidRPr="003C5DE9">
        <w:rPr>
          <w:rFonts w:hAnsi="ＭＳ ゴシック" w:hint="eastAsia"/>
          <w:sz w:val="20"/>
          <w:szCs w:val="20"/>
        </w:rPr>
        <w:t>利用者は、介護支援専門員が作成した居宅サービス計画の原案に同意しない場合には、事業者に対して居宅サービス計画の原案の再作成を依頼することができます。</w:t>
      </w:r>
    </w:p>
    <w:p w:rsidR="001F60DB" w:rsidRPr="003C5DE9" w:rsidRDefault="001F60DB" w:rsidP="001F60DB">
      <w:pPr>
        <w:rPr>
          <w:rFonts w:hAnsi="ＭＳ ゴシック"/>
          <w:sz w:val="20"/>
          <w:szCs w:val="20"/>
        </w:rPr>
      </w:pPr>
    </w:p>
    <w:p w:rsidR="001F60DB" w:rsidRPr="003C5DE9" w:rsidRDefault="001F60DB" w:rsidP="001F60DB">
      <w:pPr>
        <w:numPr>
          <w:ilvl w:val="2"/>
          <w:numId w:val="7"/>
        </w:numPr>
        <w:rPr>
          <w:rFonts w:hAnsi="ＭＳ ゴシック"/>
          <w:sz w:val="20"/>
          <w:szCs w:val="20"/>
        </w:rPr>
      </w:pPr>
      <w:r w:rsidRPr="003C5DE9">
        <w:rPr>
          <w:rFonts w:hAnsi="ＭＳ ゴシック" w:hint="eastAsia"/>
          <w:sz w:val="20"/>
          <w:szCs w:val="20"/>
        </w:rPr>
        <w:t>サービス実施状況の把握、評価について</w:t>
      </w:r>
    </w:p>
    <w:p w:rsidR="001F60DB" w:rsidRPr="003C5DE9" w:rsidRDefault="001F60DB" w:rsidP="001F60DB">
      <w:pPr>
        <w:numPr>
          <w:ilvl w:val="2"/>
          <w:numId w:val="8"/>
        </w:numPr>
        <w:rPr>
          <w:rFonts w:hAnsi="ＭＳ ゴシック"/>
          <w:sz w:val="20"/>
          <w:szCs w:val="20"/>
        </w:rPr>
      </w:pPr>
      <w:r w:rsidRPr="003C5DE9">
        <w:rPr>
          <w:rFonts w:hAnsi="ＭＳ ゴシック" w:hint="eastAsia"/>
          <w:sz w:val="20"/>
          <w:szCs w:val="20"/>
        </w:rPr>
        <w:t>介護支援専門員は、居宅サービス計画の作成後において、居宅サービス計画の実施状況の把握</w:t>
      </w:r>
      <w:r w:rsidRPr="003C5DE9">
        <w:rPr>
          <w:rFonts w:hAnsi="ＭＳ ゴシック" w:hint="eastAsia"/>
          <w:bCs/>
          <w:sz w:val="20"/>
          <w:szCs w:val="20"/>
        </w:rPr>
        <w:t>（以下「モニタリング」という。）</w:t>
      </w:r>
      <w:r w:rsidRPr="003C5DE9">
        <w:rPr>
          <w:rFonts w:hAnsi="ＭＳ ゴシック" w:hint="eastAsia"/>
          <w:sz w:val="20"/>
          <w:szCs w:val="20"/>
        </w:rPr>
        <w:t>を行い、必要に応じて居宅サービス計画の変更、指定居宅サービス事業者等との連絡調整その他の便宜の提供を行います。</w:t>
      </w:r>
    </w:p>
    <w:p w:rsidR="001F60DB" w:rsidRPr="003C5DE9" w:rsidRDefault="001F60DB" w:rsidP="001F60DB">
      <w:pPr>
        <w:numPr>
          <w:ilvl w:val="2"/>
          <w:numId w:val="8"/>
        </w:numPr>
        <w:rPr>
          <w:rFonts w:hAnsi="ＭＳ ゴシック"/>
          <w:sz w:val="20"/>
          <w:szCs w:val="20"/>
        </w:rPr>
      </w:pPr>
      <w:r w:rsidRPr="003C5DE9">
        <w:rPr>
          <w:rFonts w:hAnsi="ＭＳ ゴシック" w:hint="eastAsia"/>
          <w:bCs/>
          <w:sz w:val="20"/>
          <w:szCs w:val="20"/>
        </w:rPr>
        <w:t>上記の把握に当たっては、利用者及びその家族、指定居宅サービス事業者等との連絡を継続的に行うこととし、少なくとも一月に一回、利用者の居宅を訪問し、利用者に面接するとともに一月に一回、モニタリングの結果を記録します。</w:t>
      </w:r>
    </w:p>
    <w:p w:rsidR="001F60DB" w:rsidRPr="003C5DE9" w:rsidRDefault="001F60DB" w:rsidP="001F60DB">
      <w:pPr>
        <w:numPr>
          <w:ilvl w:val="2"/>
          <w:numId w:val="8"/>
        </w:numPr>
        <w:rPr>
          <w:rFonts w:hAnsi="ＭＳ ゴシック"/>
          <w:sz w:val="20"/>
          <w:szCs w:val="20"/>
        </w:rPr>
      </w:pPr>
      <w:r w:rsidRPr="003C5DE9">
        <w:rPr>
          <w:rFonts w:hAnsi="ＭＳ ゴシック" w:hint="eastAsia"/>
          <w:sz w:val="20"/>
          <w:szCs w:val="20"/>
        </w:rPr>
        <w:t>介護支援専門員は、居宅サービス計画が効果的なものとして提供されるよう、利用者の状態を定期的に評価します。</w:t>
      </w:r>
    </w:p>
    <w:p w:rsidR="001F60DB" w:rsidRPr="003C5DE9" w:rsidRDefault="001F60DB" w:rsidP="001F60DB">
      <w:pPr>
        <w:numPr>
          <w:ilvl w:val="2"/>
          <w:numId w:val="8"/>
        </w:numPr>
        <w:rPr>
          <w:rFonts w:hAnsi="ＭＳ ゴシック"/>
          <w:sz w:val="20"/>
          <w:szCs w:val="20"/>
        </w:rPr>
      </w:pPr>
      <w:r w:rsidRPr="003C5DE9">
        <w:rPr>
          <w:rFonts w:hAnsi="ＭＳ ゴシック" w:hint="eastAsia"/>
          <w:sz w:val="20"/>
          <w:szCs w:val="20"/>
        </w:rPr>
        <w:t>介護支援専門員は、その居宅において日常生活を営むことが困難になったと判断した場合、または利用者が介護保険施設への入院または入所を希望する場合には、事業者は利用者に介護保険施設に関する情報を提供します。</w:t>
      </w:r>
    </w:p>
    <w:p w:rsidR="001F60DB" w:rsidRPr="003C5DE9" w:rsidRDefault="001F60DB" w:rsidP="001F60DB">
      <w:pPr>
        <w:rPr>
          <w:rFonts w:hAnsi="ＭＳ ゴシック"/>
          <w:sz w:val="20"/>
          <w:szCs w:val="20"/>
        </w:rPr>
      </w:pPr>
    </w:p>
    <w:p w:rsidR="001F60DB" w:rsidRPr="003C5DE9" w:rsidRDefault="001F60DB" w:rsidP="001F60DB">
      <w:pPr>
        <w:numPr>
          <w:ilvl w:val="2"/>
          <w:numId w:val="7"/>
        </w:numPr>
        <w:rPr>
          <w:rFonts w:hAnsi="ＭＳ ゴシック"/>
          <w:sz w:val="20"/>
          <w:szCs w:val="20"/>
        </w:rPr>
      </w:pPr>
      <w:r w:rsidRPr="003C5DE9">
        <w:rPr>
          <w:rFonts w:hAnsi="ＭＳ ゴシック" w:hint="eastAsia"/>
          <w:sz w:val="20"/>
          <w:szCs w:val="20"/>
        </w:rPr>
        <w:t>居宅サービス計画の変更について</w:t>
      </w:r>
    </w:p>
    <w:p w:rsidR="001F60DB" w:rsidRPr="003C5DE9" w:rsidRDefault="001F60DB" w:rsidP="001F60DB">
      <w:pPr>
        <w:ind w:leftChars="100" w:left="210" w:firstLineChars="100" w:firstLine="200"/>
        <w:rPr>
          <w:rFonts w:hAnsi="ＭＳ ゴシック"/>
          <w:sz w:val="20"/>
          <w:szCs w:val="20"/>
        </w:rPr>
      </w:pPr>
      <w:r w:rsidRPr="003C5DE9">
        <w:rPr>
          <w:rFonts w:hAnsi="ＭＳ ゴシック" w:hint="eastAsia"/>
          <w:sz w:val="20"/>
          <w:szCs w:val="20"/>
        </w:rPr>
        <w:t>事業者が居宅サービス計画の変更の必要性を認めた場合、または事業者が居宅サービス計画の変更が必要と判断した場合は、事業者と利用者双方の合意をもって居宅サービス計画の変更を、この居宅介護支援業務の実施方法等の手順に従って実施するものとします。</w:t>
      </w:r>
    </w:p>
    <w:p w:rsidR="001F60DB" w:rsidRPr="003C5DE9" w:rsidRDefault="001F60DB" w:rsidP="001F60DB">
      <w:pPr>
        <w:rPr>
          <w:rFonts w:hAnsi="ＭＳ ゴシック"/>
          <w:sz w:val="20"/>
          <w:szCs w:val="20"/>
        </w:rPr>
      </w:pPr>
    </w:p>
    <w:p w:rsidR="001F60DB" w:rsidRPr="003C5DE9" w:rsidRDefault="001F60DB" w:rsidP="001F60DB">
      <w:pPr>
        <w:numPr>
          <w:ilvl w:val="2"/>
          <w:numId w:val="7"/>
        </w:numPr>
        <w:rPr>
          <w:rFonts w:hAnsi="ＭＳ ゴシック"/>
          <w:sz w:val="20"/>
          <w:szCs w:val="20"/>
        </w:rPr>
      </w:pPr>
      <w:r w:rsidRPr="003C5DE9">
        <w:rPr>
          <w:rFonts w:hAnsi="ＭＳ ゴシック" w:hint="eastAsia"/>
          <w:sz w:val="20"/>
          <w:szCs w:val="20"/>
        </w:rPr>
        <w:t>給付管理について</w:t>
      </w:r>
    </w:p>
    <w:p w:rsidR="001F60DB" w:rsidRPr="003C5DE9" w:rsidRDefault="001F60DB" w:rsidP="001F60DB">
      <w:pPr>
        <w:ind w:leftChars="100" w:left="210" w:firstLineChars="100" w:firstLine="200"/>
        <w:rPr>
          <w:rFonts w:hAnsi="ＭＳ ゴシック"/>
          <w:sz w:val="20"/>
          <w:szCs w:val="20"/>
        </w:rPr>
      </w:pPr>
      <w:r w:rsidRPr="003C5DE9">
        <w:rPr>
          <w:rFonts w:hAnsi="ＭＳ ゴシック" w:hint="eastAsia"/>
          <w:sz w:val="20"/>
          <w:szCs w:val="20"/>
        </w:rPr>
        <w:t>事業者は、居宅サービス計画作成後、その内容に基づき毎月給付管理票を作成し、国民健康保険団体連合会に提出します。</w:t>
      </w:r>
    </w:p>
    <w:p w:rsidR="001F60DB" w:rsidRPr="003C5DE9" w:rsidRDefault="001F60DB" w:rsidP="001F60DB">
      <w:pPr>
        <w:rPr>
          <w:rFonts w:hAnsi="ＭＳ ゴシック"/>
          <w:sz w:val="20"/>
          <w:szCs w:val="20"/>
        </w:rPr>
      </w:pPr>
    </w:p>
    <w:p w:rsidR="001F60DB" w:rsidRPr="003C5DE9" w:rsidRDefault="001F60DB" w:rsidP="001F60DB">
      <w:pPr>
        <w:numPr>
          <w:ilvl w:val="2"/>
          <w:numId w:val="7"/>
        </w:numPr>
        <w:rPr>
          <w:rFonts w:hAnsi="ＭＳ ゴシック"/>
          <w:sz w:val="20"/>
          <w:szCs w:val="20"/>
        </w:rPr>
      </w:pPr>
      <w:r w:rsidRPr="003C5DE9">
        <w:rPr>
          <w:rFonts w:hAnsi="ＭＳ ゴシック" w:hint="eastAsia"/>
          <w:sz w:val="20"/>
          <w:szCs w:val="20"/>
        </w:rPr>
        <w:t>要介護認定等の協力について</w:t>
      </w:r>
    </w:p>
    <w:p w:rsidR="001F60DB" w:rsidRPr="003C5DE9" w:rsidRDefault="001F60DB" w:rsidP="001F60DB">
      <w:pPr>
        <w:numPr>
          <w:ilvl w:val="0"/>
          <w:numId w:val="11"/>
        </w:numPr>
        <w:rPr>
          <w:rFonts w:hAnsi="ＭＳ ゴシック"/>
          <w:sz w:val="20"/>
          <w:szCs w:val="20"/>
        </w:rPr>
      </w:pPr>
      <w:r w:rsidRPr="003C5DE9">
        <w:rPr>
          <w:rFonts w:hAnsi="ＭＳ ゴシック" w:hint="eastAsia"/>
          <w:sz w:val="20"/>
          <w:szCs w:val="20"/>
        </w:rPr>
        <w:lastRenderedPageBreak/>
        <w:t>事業者は、利用者の要介護認定または要支援認定の更新申請および状態の変化に伴う区分変更の申請が円滑に行われるよう必要な協力を行います。</w:t>
      </w:r>
    </w:p>
    <w:p w:rsidR="001F60DB" w:rsidRPr="003C5DE9" w:rsidRDefault="001F60DB" w:rsidP="001F60DB">
      <w:pPr>
        <w:numPr>
          <w:ilvl w:val="0"/>
          <w:numId w:val="11"/>
        </w:numPr>
        <w:rPr>
          <w:rFonts w:hAnsi="ＭＳ ゴシック"/>
          <w:sz w:val="20"/>
          <w:szCs w:val="20"/>
        </w:rPr>
      </w:pPr>
      <w:r w:rsidRPr="003C5DE9">
        <w:rPr>
          <w:rFonts w:hAnsi="ＭＳ ゴシック" w:hint="eastAsia"/>
          <w:sz w:val="20"/>
          <w:szCs w:val="20"/>
        </w:rPr>
        <w:t>事業者は、利用者が希望する場合は、要介護または要支援認定の申請を利用者に代わって行います。</w:t>
      </w:r>
    </w:p>
    <w:p w:rsidR="001F60DB" w:rsidRPr="003C5DE9" w:rsidRDefault="001F60DB" w:rsidP="001F60DB">
      <w:pPr>
        <w:rPr>
          <w:rFonts w:hAnsi="ＭＳ ゴシック"/>
          <w:sz w:val="20"/>
          <w:szCs w:val="20"/>
        </w:rPr>
      </w:pPr>
    </w:p>
    <w:p w:rsidR="001F60DB" w:rsidRPr="003C5DE9" w:rsidRDefault="001F60DB" w:rsidP="001F60DB">
      <w:pPr>
        <w:numPr>
          <w:ilvl w:val="2"/>
          <w:numId w:val="7"/>
        </w:numPr>
        <w:rPr>
          <w:rFonts w:hAnsi="ＭＳ ゴシック"/>
          <w:sz w:val="20"/>
          <w:szCs w:val="20"/>
        </w:rPr>
      </w:pPr>
      <w:r w:rsidRPr="003C5DE9">
        <w:rPr>
          <w:rFonts w:hAnsi="ＭＳ ゴシック" w:hint="eastAsia"/>
          <w:sz w:val="20"/>
          <w:szCs w:val="20"/>
        </w:rPr>
        <w:t>居宅サービス計画等の情報提供について</w:t>
      </w:r>
    </w:p>
    <w:p w:rsidR="001F60DB" w:rsidRPr="003C5DE9" w:rsidRDefault="001F60DB" w:rsidP="001F60DB">
      <w:pPr>
        <w:ind w:leftChars="105" w:left="220" w:firstLineChars="100" w:firstLine="200"/>
        <w:rPr>
          <w:rFonts w:hAnsi="ＭＳ ゴシック"/>
          <w:sz w:val="20"/>
          <w:szCs w:val="20"/>
        </w:rPr>
      </w:pPr>
      <w:r w:rsidRPr="003C5DE9">
        <w:rPr>
          <w:rFonts w:hAnsi="ＭＳ ゴシック" w:hint="eastAsia"/>
          <w:sz w:val="20"/>
          <w:szCs w:val="20"/>
        </w:rPr>
        <w:t>利用者が他の居宅介護支援事業者の利用を希望する場合には、利用者の居宅サービス計画作成が円滑に引き継げるよう、利用者の申し出により、居宅サービス計画等の情報の提供に誠意をもって応じます。</w:t>
      </w:r>
    </w:p>
    <w:p w:rsidR="001F60DB" w:rsidRPr="003C5DE9" w:rsidRDefault="001F60DB" w:rsidP="001F60DB">
      <w:pPr>
        <w:widowControl/>
        <w:jc w:val="left"/>
        <w:rPr>
          <w:rFonts w:hAnsi="ＭＳ ゴシック"/>
          <w:sz w:val="20"/>
          <w:szCs w:val="20"/>
        </w:rPr>
      </w:pPr>
    </w:p>
    <w:p w:rsidR="003F3591" w:rsidRPr="003C5DE9" w:rsidRDefault="00516BA5" w:rsidP="001F60DB">
      <w:pPr>
        <w:pStyle w:val="a4"/>
        <w:numPr>
          <w:ilvl w:val="0"/>
          <w:numId w:val="6"/>
        </w:numPr>
        <w:ind w:leftChars="0"/>
        <w:rPr>
          <w:rFonts w:hAnsi="ＭＳ ゴシック"/>
          <w:b/>
          <w:sz w:val="20"/>
          <w:szCs w:val="20"/>
        </w:rPr>
      </w:pPr>
      <w:r w:rsidRPr="003C5DE9">
        <w:rPr>
          <w:rFonts w:hAnsi="ＭＳ ゴシック" w:hint="eastAsia"/>
          <w:b/>
          <w:sz w:val="20"/>
          <w:szCs w:val="20"/>
        </w:rPr>
        <w:t>利用料及びその他の費用について</w:t>
      </w:r>
    </w:p>
    <w:p w:rsidR="00516BA5" w:rsidRPr="003C5DE9" w:rsidRDefault="00516BA5" w:rsidP="00516BA5">
      <w:pPr>
        <w:pStyle w:val="a4"/>
        <w:numPr>
          <w:ilvl w:val="0"/>
          <w:numId w:val="5"/>
        </w:numPr>
        <w:ind w:leftChars="0"/>
        <w:rPr>
          <w:rFonts w:hAnsi="ＭＳ ゴシック"/>
          <w:sz w:val="20"/>
          <w:szCs w:val="20"/>
        </w:rPr>
      </w:pPr>
      <w:r w:rsidRPr="003C5DE9">
        <w:rPr>
          <w:rFonts w:hAnsi="ＭＳ ゴシック" w:hint="eastAsia"/>
          <w:sz w:val="20"/>
          <w:szCs w:val="20"/>
        </w:rPr>
        <w:t>基本報酬</w:t>
      </w:r>
    </w:p>
    <w:tbl>
      <w:tblPr>
        <w:tblStyle w:val="a3"/>
        <w:tblW w:w="8784" w:type="dxa"/>
        <w:jc w:val="center"/>
        <w:tblLook w:val="04A0" w:firstRow="1" w:lastRow="0" w:firstColumn="1" w:lastColumn="0" w:noHBand="0" w:noVBand="1"/>
      </w:tblPr>
      <w:tblGrid>
        <w:gridCol w:w="734"/>
        <w:gridCol w:w="616"/>
        <w:gridCol w:w="3741"/>
        <w:gridCol w:w="1517"/>
        <w:gridCol w:w="1042"/>
        <w:gridCol w:w="1134"/>
      </w:tblGrid>
      <w:tr w:rsidR="00771507" w:rsidRPr="003C5DE9" w:rsidTr="0028047B">
        <w:trPr>
          <w:trHeight w:val="501"/>
          <w:jc w:val="center"/>
        </w:trPr>
        <w:tc>
          <w:tcPr>
            <w:tcW w:w="6608" w:type="dxa"/>
            <w:gridSpan w:val="4"/>
            <w:vAlign w:val="center"/>
          </w:tcPr>
          <w:p w:rsidR="003F3591" w:rsidRPr="003C5DE9" w:rsidRDefault="003F3591" w:rsidP="00E754C8">
            <w:pPr>
              <w:jc w:val="center"/>
              <w:rPr>
                <w:rFonts w:hAnsi="ＭＳ ゴシック"/>
                <w:szCs w:val="20"/>
              </w:rPr>
            </w:pPr>
            <w:r w:rsidRPr="003C5DE9">
              <w:rPr>
                <w:rFonts w:hAnsi="ＭＳ ゴシック" w:hint="eastAsia"/>
                <w:szCs w:val="20"/>
              </w:rPr>
              <w:t>区分・要介護度</w:t>
            </w:r>
          </w:p>
        </w:tc>
        <w:tc>
          <w:tcPr>
            <w:tcW w:w="1042" w:type="dxa"/>
            <w:vAlign w:val="center"/>
          </w:tcPr>
          <w:p w:rsidR="003F3591" w:rsidRPr="003C5DE9" w:rsidRDefault="003F3591" w:rsidP="00E754C8">
            <w:pPr>
              <w:jc w:val="center"/>
              <w:rPr>
                <w:rFonts w:hAnsi="ＭＳ ゴシック"/>
                <w:szCs w:val="20"/>
              </w:rPr>
            </w:pPr>
            <w:r w:rsidRPr="003C5DE9">
              <w:rPr>
                <w:rFonts w:hAnsi="ＭＳ ゴシック" w:hint="eastAsia"/>
                <w:szCs w:val="20"/>
              </w:rPr>
              <w:t>基本単位</w:t>
            </w:r>
          </w:p>
        </w:tc>
        <w:tc>
          <w:tcPr>
            <w:tcW w:w="1134" w:type="dxa"/>
            <w:vAlign w:val="center"/>
          </w:tcPr>
          <w:p w:rsidR="003F3591" w:rsidRPr="003C5DE9" w:rsidRDefault="003F3591" w:rsidP="00E754C8">
            <w:pPr>
              <w:jc w:val="center"/>
              <w:rPr>
                <w:rFonts w:hAnsi="ＭＳ ゴシック"/>
                <w:szCs w:val="20"/>
              </w:rPr>
            </w:pPr>
            <w:r w:rsidRPr="003C5DE9">
              <w:rPr>
                <w:rFonts w:hAnsi="ＭＳ ゴシック" w:hint="eastAsia"/>
                <w:szCs w:val="20"/>
              </w:rPr>
              <w:t>利用料</w:t>
            </w:r>
          </w:p>
        </w:tc>
      </w:tr>
      <w:tr w:rsidR="00771507" w:rsidRPr="003C5DE9" w:rsidTr="0028047B">
        <w:trPr>
          <w:trHeight w:val="349"/>
          <w:jc w:val="center"/>
        </w:trPr>
        <w:tc>
          <w:tcPr>
            <w:tcW w:w="734" w:type="dxa"/>
            <w:vMerge w:val="restart"/>
            <w:textDirection w:val="tbRlV"/>
            <w:vAlign w:val="center"/>
          </w:tcPr>
          <w:p w:rsidR="003F3591" w:rsidRPr="003C5DE9" w:rsidRDefault="00186E16" w:rsidP="003F3591">
            <w:pPr>
              <w:ind w:left="113" w:right="113"/>
              <w:jc w:val="center"/>
              <w:rPr>
                <w:rFonts w:hAnsi="ＭＳ ゴシック"/>
                <w:szCs w:val="20"/>
              </w:rPr>
            </w:pPr>
            <w:r w:rsidRPr="003C5DE9">
              <w:rPr>
                <w:rFonts w:hAnsi="ＭＳ ゴシック" w:hint="eastAsia"/>
                <w:szCs w:val="20"/>
              </w:rPr>
              <w:t>居宅介護支援</w:t>
            </w:r>
            <w:r w:rsidR="00D45448" w:rsidRPr="003C5DE9">
              <w:rPr>
                <w:rFonts w:hAnsi="ＭＳ ゴシック" w:hint="eastAsia"/>
                <w:szCs w:val="20"/>
              </w:rPr>
              <w:t>費</w:t>
            </w:r>
            <w:r w:rsidR="003F3591" w:rsidRPr="003C5DE9">
              <w:rPr>
                <w:rFonts w:hAnsi="ＭＳ ゴシック" w:hint="eastAsia"/>
                <w:szCs w:val="20"/>
              </w:rPr>
              <w:t>Ⅰ</w:t>
            </w:r>
          </w:p>
        </w:tc>
        <w:tc>
          <w:tcPr>
            <w:tcW w:w="616" w:type="dxa"/>
            <w:vMerge w:val="restart"/>
            <w:vAlign w:val="center"/>
          </w:tcPr>
          <w:p w:rsidR="003F3591" w:rsidRPr="003C5DE9" w:rsidRDefault="003F3591" w:rsidP="00E754C8">
            <w:pPr>
              <w:jc w:val="center"/>
              <w:rPr>
                <w:rFonts w:hAnsi="ＭＳ ゴシック"/>
                <w:szCs w:val="20"/>
              </w:rPr>
            </w:pPr>
            <w:r w:rsidRPr="003C5DE9">
              <w:rPr>
                <w:rFonts w:hAnsi="ＭＳ ゴシック"/>
                <w:szCs w:val="20"/>
              </w:rPr>
              <w:t>(</w:t>
            </w:r>
            <w:r w:rsidR="00186E16" w:rsidRPr="003C5DE9">
              <w:rPr>
                <w:rFonts w:hAnsi="ＭＳ ゴシック" w:hint="eastAsia"/>
                <w:szCs w:val="20"/>
              </w:rPr>
              <w:t>ⅰ</w:t>
            </w:r>
            <w:r w:rsidRPr="003C5DE9">
              <w:rPr>
                <w:rFonts w:hAnsi="ＭＳ ゴシック"/>
                <w:szCs w:val="20"/>
              </w:rPr>
              <w:t>)</w:t>
            </w:r>
          </w:p>
        </w:tc>
        <w:tc>
          <w:tcPr>
            <w:tcW w:w="3741" w:type="dxa"/>
            <w:vMerge w:val="restart"/>
            <w:vAlign w:val="center"/>
          </w:tcPr>
          <w:p w:rsidR="003F3591" w:rsidRPr="003C5DE9" w:rsidRDefault="003F3591" w:rsidP="00E754C8">
            <w:pPr>
              <w:jc w:val="center"/>
              <w:rPr>
                <w:rFonts w:hAnsi="ＭＳ ゴシック"/>
                <w:szCs w:val="20"/>
              </w:rPr>
            </w:pPr>
            <w:r w:rsidRPr="003C5DE9">
              <w:rPr>
                <w:rFonts w:hAnsi="ＭＳ ゴシック" w:hint="eastAsia"/>
                <w:szCs w:val="20"/>
              </w:rPr>
              <w:t>介護支援専門員</w:t>
            </w:r>
            <w:r w:rsidRPr="003C5DE9">
              <w:rPr>
                <w:rFonts w:hAnsi="ＭＳ ゴシック"/>
                <w:szCs w:val="20"/>
              </w:rPr>
              <w:t>1</w:t>
            </w:r>
            <w:r w:rsidRPr="003C5DE9">
              <w:rPr>
                <w:rFonts w:hAnsi="ＭＳ ゴシック" w:hint="eastAsia"/>
                <w:szCs w:val="20"/>
              </w:rPr>
              <w:t>人当りの利用者の数が</w:t>
            </w:r>
            <w:r w:rsidRPr="003C5DE9">
              <w:rPr>
                <w:rFonts w:hAnsi="ＭＳ ゴシック"/>
                <w:szCs w:val="20"/>
              </w:rPr>
              <w:t>40</w:t>
            </w:r>
            <w:r w:rsidRPr="003C5DE9">
              <w:rPr>
                <w:rFonts w:hAnsi="ＭＳ ゴシック" w:hint="eastAsia"/>
                <w:szCs w:val="20"/>
              </w:rPr>
              <w:t>人未満の場合</w:t>
            </w:r>
          </w:p>
        </w:tc>
        <w:tc>
          <w:tcPr>
            <w:tcW w:w="1517" w:type="dxa"/>
            <w:vAlign w:val="center"/>
          </w:tcPr>
          <w:p w:rsidR="003F3591" w:rsidRPr="003C5DE9" w:rsidRDefault="003F3591" w:rsidP="00E754C8">
            <w:pPr>
              <w:jc w:val="center"/>
              <w:rPr>
                <w:rFonts w:hAnsi="ＭＳ ゴシック"/>
                <w:szCs w:val="20"/>
              </w:rPr>
            </w:pPr>
            <w:r w:rsidRPr="003C5DE9">
              <w:rPr>
                <w:rFonts w:hAnsi="ＭＳ ゴシック" w:hint="eastAsia"/>
                <w:szCs w:val="20"/>
              </w:rPr>
              <w:t>要介護</w:t>
            </w:r>
            <w:r w:rsidRPr="003C5DE9">
              <w:rPr>
                <w:rFonts w:hAnsi="ＭＳ ゴシック"/>
                <w:szCs w:val="20"/>
              </w:rPr>
              <w:t>1</w:t>
            </w:r>
            <w:r w:rsidRPr="003C5DE9">
              <w:rPr>
                <w:rFonts w:hAnsi="ＭＳ ゴシック" w:hint="eastAsia"/>
                <w:szCs w:val="20"/>
              </w:rPr>
              <w:t>・</w:t>
            </w:r>
            <w:r w:rsidRPr="003C5DE9">
              <w:rPr>
                <w:rFonts w:hAnsi="ＭＳ ゴシック"/>
                <w:szCs w:val="20"/>
              </w:rPr>
              <w:t>2</w:t>
            </w:r>
          </w:p>
        </w:tc>
        <w:tc>
          <w:tcPr>
            <w:tcW w:w="1042" w:type="dxa"/>
            <w:vAlign w:val="center"/>
          </w:tcPr>
          <w:p w:rsidR="003F3591" w:rsidRPr="003C5DE9" w:rsidRDefault="00056781" w:rsidP="00D72729">
            <w:pPr>
              <w:jc w:val="right"/>
              <w:rPr>
                <w:rFonts w:hAnsi="ＭＳ ゴシック"/>
                <w:szCs w:val="20"/>
              </w:rPr>
            </w:pPr>
            <w:r w:rsidRPr="003C5DE9">
              <w:rPr>
                <w:rFonts w:hAnsi="ＭＳ ゴシック"/>
                <w:szCs w:val="20"/>
              </w:rPr>
              <w:t>1</w:t>
            </w:r>
            <w:r w:rsidRPr="003C5DE9">
              <w:rPr>
                <w:rFonts w:hAnsi="ＭＳ ゴシック" w:hint="eastAsia"/>
                <w:szCs w:val="20"/>
              </w:rPr>
              <w:t>,</w:t>
            </w:r>
            <w:r w:rsidR="00D72729" w:rsidRPr="003C5DE9">
              <w:rPr>
                <w:rFonts w:hAnsi="ＭＳ ゴシック"/>
                <w:szCs w:val="20"/>
              </w:rPr>
              <w:t>076</w:t>
            </w:r>
          </w:p>
        </w:tc>
        <w:tc>
          <w:tcPr>
            <w:tcW w:w="1134" w:type="dxa"/>
            <w:vAlign w:val="center"/>
          </w:tcPr>
          <w:p w:rsidR="003F3591" w:rsidRPr="003C5DE9" w:rsidRDefault="00D72729" w:rsidP="00D72729">
            <w:pPr>
              <w:jc w:val="right"/>
              <w:rPr>
                <w:rFonts w:hAnsi="ＭＳ ゴシック"/>
                <w:szCs w:val="20"/>
              </w:rPr>
            </w:pPr>
            <w:r w:rsidRPr="003C5DE9">
              <w:rPr>
                <w:rFonts w:hAnsi="ＭＳ ゴシック" w:hint="eastAsia"/>
                <w:szCs w:val="20"/>
              </w:rPr>
              <w:t>12,266</w:t>
            </w:r>
          </w:p>
        </w:tc>
      </w:tr>
      <w:tr w:rsidR="00771507" w:rsidRPr="003C5DE9" w:rsidTr="0028047B">
        <w:trPr>
          <w:trHeight w:val="349"/>
          <w:jc w:val="center"/>
        </w:trPr>
        <w:tc>
          <w:tcPr>
            <w:tcW w:w="734" w:type="dxa"/>
            <w:vMerge/>
            <w:textDirection w:val="tbRlV"/>
            <w:vAlign w:val="center"/>
          </w:tcPr>
          <w:p w:rsidR="003F3591" w:rsidRPr="003C5DE9" w:rsidRDefault="003F3591" w:rsidP="003F3591">
            <w:pPr>
              <w:ind w:left="113" w:right="113"/>
              <w:jc w:val="center"/>
              <w:rPr>
                <w:rFonts w:hAnsi="ＭＳ ゴシック"/>
                <w:szCs w:val="20"/>
              </w:rPr>
            </w:pPr>
          </w:p>
        </w:tc>
        <w:tc>
          <w:tcPr>
            <w:tcW w:w="616" w:type="dxa"/>
            <w:vMerge/>
            <w:vAlign w:val="center"/>
          </w:tcPr>
          <w:p w:rsidR="003F3591" w:rsidRPr="003C5DE9" w:rsidRDefault="003F3591" w:rsidP="00E754C8">
            <w:pPr>
              <w:jc w:val="center"/>
              <w:rPr>
                <w:rFonts w:hAnsi="ＭＳ ゴシック"/>
                <w:szCs w:val="20"/>
              </w:rPr>
            </w:pPr>
          </w:p>
        </w:tc>
        <w:tc>
          <w:tcPr>
            <w:tcW w:w="3741" w:type="dxa"/>
            <w:vMerge/>
            <w:vAlign w:val="center"/>
          </w:tcPr>
          <w:p w:rsidR="003F3591" w:rsidRPr="003C5DE9" w:rsidRDefault="003F3591" w:rsidP="00E754C8">
            <w:pPr>
              <w:jc w:val="center"/>
              <w:rPr>
                <w:rFonts w:hAnsi="ＭＳ ゴシック"/>
                <w:szCs w:val="20"/>
              </w:rPr>
            </w:pPr>
          </w:p>
        </w:tc>
        <w:tc>
          <w:tcPr>
            <w:tcW w:w="1517" w:type="dxa"/>
            <w:vAlign w:val="center"/>
          </w:tcPr>
          <w:p w:rsidR="003F3591" w:rsidRPr="003C5DE9" w:rsidRDefault="003F3591" w:rsidP="00E754C8">
            <w:pPr>
              <w:jc w:val="center"/>
              <w:rPr>
                <w:rFonts w:hAnsi="ＭＳ ゴシック"/>
                <w:szCs w:val="20"/>
              </w:rPr>
            </w:pPr>
            <w:r w:rsidRPr="003C5DE9">
              <w:rPr>
                <w:rFonts w:hAnsi="ＭＳ ゴシック" w:hint="eastAsia"/>
                <w:szCs w:val="20"/>
              </w:rPr>
              <w:t>要介護</w:t>
            </w:r>
            <w:r w:rsidRPr="003C5DE9">
              <w:rPr>
                <w:rFonts w:hAnsi="ＭＳ ゴシック"/>
                <w:szCs w:val="20"/>
              </w:rPr>
              <w:t>3</w:t>
            </w:r>
            <w:r w:rsidR="00D72729" w:rsidRPr="003C5DE9">
              <w:rPr>
                <w:rFonts w:hAnsi="ＭＳ ゴシック" w:hint="eastAsia"/>
                <w:szCs w:val="20"/>
              </w:rPr>
              <w:t>～</w:t>
            </w:r>
            <w:r w:rsidRPr="003C5DE9">
              <w:rPr>
                <w:rFonts w:hAnsi="ＭＳ ゴシック"/>
                <w:szCs w:val="20"/>
              </w:rPr>
              <w:t>5</w:t>
            </w:r>
          </w:p>
        </w:tc>
        <w:tc>
          <w:tcPr>
            <w:tcW w:w="1042" w:type="dxa"/>
            <w:vAlign w:val="center"/>
          </w:tcPr>
          <w:p w:rsidR="003F3591" w:rsidRPr="003C5DE9" w:rsidRDefault="00D72729" w:rsidP="00D72729">
            <w:pPr>
              <w:jc w:val="right"/>
              <w:rPr>
                <w:rFonts w:hAnsi="ＭＳ ゴシック"/>
                <w:szCs w:val="20"/>
              </w:rPr>
            </w:pPr>
            <w:r w:rsidRPr="003C5DE9">
              <w:rPr>
                <w:rFonts w:hAnsi="ＭＳ ゴシック" w:hint="eastAsia"/>
                <w:szCs w:val="20"/>
              </w:rPr>
              <w:t>1,398</w:t>
            </w:r>
          </w:p>
        </w:tc>
        <w:tc>
          <w:tcPr>
            <w:tcW w:w="1134" w:type="dxa"/>
            <w:vAlign w:val="center"/>
          </w:tcPr>
          <w:p w:rsidR="003F3591" w:rsidRPr="003C5DE9" w:rsidRDefault="00D72729" w:rsidP="00D72729">
            <w:pPr>
              <w:jc w:val="right"/>
              <w:rPr>
                <w:rFonts w:hAnsi="ＭＳ ゴシック"/>
                <w:szCs w:val="20"/>
              </w:rPr>
            </w:pPr>
            <w:r w:rsidRPr="003C5DE9">
              <w:rPr>
                <w:rFonts w:hAnsi="ＭＳ ゴシック" w:hint="eastAsia"/>
                <w:szCs w:val="20"/>
              </w:rPr>
              <w:t>15,937</w:t>
            </w:r>
          </w:p>
        </w:tc>
      </w:tr>
      <w:tr w:rsidR="00771507" w:rsidRPr="003C5DE9" w:rsidTr="0028047B">
        <w:trPr>
          <w:trHeight w:val="431"/>
          <w:jc w:val="center"/>
        </w:trPr>
        <w:tc>
          <w:tcPr>
            <w:tcW w:w="734" w:type="dxa"/>
            <w:vMerge/>
            <w:textDirection w:val="tbRlV"/>
            <w:vAlign w:val="center"/>
          </w:tcPr>
          <w:p w:rsidR="00D72729" w:rsidRPr="003C5DE9" w:rsidRDefault="00D72729" w:rsidP="00D72729">
            <w:pPr>
              <w:ind w:left="113" w:right="113"/>
              <w:jc w:val="center"/>
              <w:rPr>
                <w:rFonts w:hAnsi="ＭＳ ゴシック"/>
                <w:szCs w:val="20"/>
              </w:rPr>
            </w:pPr>
          </w:p>
        </w:tc>
        <w:tc>
          <w:tcPr>
            <w:tcW w:w="616" w:type="dxa"/>
            <w:vMerge w:val="restart"/>
            <w:vAlign w:val="center"/>
          </w:tcPr>
          <w:p w:rsidR="00D72729" w:rsidRPr="003C5DE9" w:rsidRDefault="00D72729" w:rsidP="00D72729">
            <w:pPr>
              <w:jc w:val="center"/>
              <w:rPr>
                <w:rFonts w:hAnsi="ＭＳ ゴシック"/>
                <w:szCs w:val="20"/>
              </w:rPr>
            </w:pPr>
            <w:r w:rsidRPr="003C5DE9">
              <w:rPr>
                <w:rFonts w:hAnsi="ＭＳ ゴシック"/>
                <w:szCs w:val="20"/>
              </w:rPr>
              <w:t>(</w:t>
            </w:r>
            <w:r w:rsidRPr="003C5DE9">
              <w:rPr>
                <w:rFonts w:hAnsi="ＭＳ ゴシック" w:hint="eastAsia"/>
                <w:szCs w:val="20"/>
              </w:rPr>
              <w:t>ⅱ</w:t>
            </w:r>
            <w:r w:rsidRPr="003C5DE9">
              <w:rPr>
                <w:rFonts w:hAnsi="ＭＳ ゴシック"/>
                <w:szCs w:val="20"/>
              </w:rPr>
              <w:t>)</w:t>
            </w:r>
          </w:p>
        </w:tc>
        <w:tc>
          <w:tcPr>
            <w:tcW w:w="3741" w:type="dxa"/>
            <w:vMerge w:val="restart"/>
            <w:vAlign w:val="center"/>
          </w:tcPr>
          <w:p w:rsidR="00D72729" w:rsidRPr="003C5DE9" w:rsidRDefault="00D72729" w:rsidP="00D72729">
            <w:pPr>
              <w:jc w:val="center"/>
              <w:rPr>
                <w:rFonts w:hAnsi="ＭＳ ゴシック"/>
                <w:szCs w:val="20"/>
              </w:rPr>
            </w:pPr>
            <w:r w:rsidRPr="003C5DE9">
              <w:rPr>
                <w:rFonts w:hAnsi="ＭＳ ゴシック" w:hint="eastAsia"/>
                <w:szCs w:val="20"/>
              </w:rPr>
              <w:t>介護支援専門員</w:t>
            </w:r>
            <w:r w:rsidRPr="003C5DE9">
              <w:rPr>
                <w:rFonts w:hAnsi="ＭＳ ゴシック"/>
                <w:szCs w:val="20"/>
              </w:rPr>
              <w:t>1</w:t>
            </w:r>
            <w:r w:rsidRPr="003C5DE9">
              <w:rPr>
                <w:rFonts w:hAnsi="ＭＳ ゴシック" w:hint="eastAsia"/>
                <w:szCs w:val="20"/>
              </w:rPr>
              <w:t>人当りの利用者の数が</w:t>
            </w:r>
            <w:r w:rsidRPr="003C5DE9">
              <w:rPr>
                <w:rFonts w:hAnsi="ＭＳ ゴシック"/>
                <w:szCs w:val="20"/>
              </w:rPr>
              <w:t>40</w:t>
            </w:r>
            <w:r w:rsidRPr="003C5DE9">
              <w:rPr>
                <w:rFonts w:hAnsi="ＭＳ ゴシック" w:hint="eastAsia"/>
                <w:szCs w:val="20"/>
              </w:rPr>
              <w:t>人以上の場合において、</w:t>
            </w:r>
            <w:r w:rsidRPr="003C5DE9">
              <w:rPr>
                <w:rFonts w:hAnsi="ＭＳ ゴシック"/>
                <w:szCs w:val="20"/>
              </w:rPr>
              <w:t>40</w:t>
            </w:r>
            <w:r w:rsidRPr="003C5DE9">
              <w:rPr>
                <w:rFonts w:hAnsi="ＭＳ ゴシック" w:hint="eastAsia"/>
                <w:szCs w:val="20"/>
              </w:rPr>
              <w:t>以上</w:t>
            </w:r>
            <w:r w:rsidRPr="003C5DE9">
              <w:rPr>
                <w:rFonts w:hAnsi="ＭＳ ゴシック"/>
                <w:szCs w:val="20"/>
              </w:rPr>
              <w:t>60</w:t>
            </w:r>
            <w:r w:rsidRPr="003C5DE9">
              <w:rPr>
                <w:rFonts w:hAnsi="ＭＳ ゴシック" w:hint="eastAsia"/>
                <w:szCs w:val="20"/>
              </w:rPr>
              <w:t>未満の部分</w:t>
            </w:r>
          </w:p>
        </w:tc>
        <w:tc>
          <w:tcPr>
            <w:tcW w:w="1517" w:type="dxa"/>
            <w:vAlign w:val="center"/>
          </w:tcPr>
          <w:p w:rsidR="00D72729" w:rsidRPr="003C5DE9" w:rsidRDefault="00D72729" w:rsidP="00D72729">
            <w:pPr>
              <w:jc w:val="center"/>
              <w:rPr>
                <w:rFonts w:hAnsi="ＭＳ ゴシック"/>
                <w:szCs w:val="20"/>
              </w:rPr>
            </w:pPr>
            <w:r w:rsidRPr="003C5DE9">
              <w:rPr>
                <w:rFonts w:hAnsi="ＭＳ ゴシック" w:hint="eastAsia"/>
                <w:szCs w:val="20"/>
              </w:rPr>
              <w:t>要介護</w:t>
            </w:r>
            <w:r w:rsidRPr="003C5DE9">
              <w:rPr>
                <w:rFonts w:hAnsi="ＭＳ ゴシック"/>
                <w:szCs w:val="20"/>
              </w:rPr>
              <w:t>1</w:t>
            </w:r>
            <w:r w:rsidRPr="003C5DE9">
              <w:rPr>
                <w:rFonts w:hAnsi="ＭＳ ゴシック" w:hint="eastAsia"/>
                <w:szCs w:val="20"/>
              </w:rPr>
              <w:t>・</w:t>
            </w:r>
            <w:r w:rsidRPr="003C5DE9">
              <w:rPr>
                <w:rFonts w:hAnsi="ＭＳ ゴシック"/>
                <w:szCs w:val="20"/>
              </w:rPr>
              <w:t>2</w:t>
            </w:r>
          </w:p>
        </w:tc>
        <w:tc>
          <w:tcPr>
            <w:tcW w:w="1042"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539</w:t>
            </w:r>
          </w:p>
        </w:tc>
        <w:tc>
          <w:tcPr>
            <w:tcW w:w="1134"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6,144</w:t>
            </w:r>
          </w:p>
        </w:tc>
      </w:tr>
      <w:tr w:rsidR="00771507" w:rsidRPr="003C5DE9" w:rsidTr="0028047B">
        <w:trPr>
          <w:jc w:val="center"/>
        </w:trPr>
        <w:tc>
          <w:tcPr>
            <w:tcW w:w="734" w:type="dxa"/>
            <w:vMerge/>
            <w:textDirection w:val="tbRlV"/>
            <w:vAlign w:val="center"/>
          </w:tcPr>
          <w:p w:rsidR="00D72729" w:rsidRPr="003C5DE9" w:rsidRDefault="00D72729" w:rsidP="00D72729">
            <w:pPr>
              <w:ind w:left="113" w:right="113"/>
              <w:jc w:val="center"/>
              <w:rPr>
                <w:rFonts w:hAnsi="ＭＳ ゴシック"/>
                <w:szCs w:val="20"/>
              </w:rPr>
            </w:pPr>
          </w:p>
        </w:tc>
        <w:tc>
          <w:tcPr>
            <w:tcW w:w="616" w:type="dxa"/>
            <w:vMerge/>
            <w:vAlign w:val="center"/>
          </w:tcPr>
          <w:p w:rsidR="00D72729" w:rsidRPr="003C5DE9" w:rsidRDefault="00D72729" w:rsidP="00D72729">
            <w:pPr>
              <w:jc w:val="center"/>
              <w:rPr>
                <w:rFonts w:hAnsi="ＭＳ ゴシック"/>
                <w:szCs w:val="20"/>
              </w:rPr>
            </w:pPr>
          </w:p>
        </w:tc>
        <w:tc>
          <w:tcPr>
            <w:tcW w:w="3741" w:type="dxa"/>
            <w:vMerge/>
            <w:vAlign w:val="center"/>
          </w:tcPr>
          <w:p w:rsidR="00D72729" w:rsidRPr="003C5DE9" w:rsidRDefault="00D72729" w:rsidP="00D72729">
            <w:pPr>
              <w:jc w:val="center"/>
              <w:rPr>
                <w:rFonts w:hAnsi="ＭＳ ゴシック"/>
                <w:szCs w:val="20"/>
              </w:rPr>
            </w:pPr>
          </w:p>
        </w:tc>
        <w:tc>
          <w:tcPr>
            <w:tcW w:w="1517" w:type="dxa"/>
            <w:vAlign w:val="center"/>
          </w:tcPr>
          <w:p w:rsidR="00D72729" w:rsidRPr="003C5DE9" w:rsidRDefault="00D72729" w:rsidP="00D72729">
            <w:pPr>
              <w:jc w:val="center"/>
              <w:rPr>
                <w:rFonts w:hAnsi="ＭＳ ゴシック"/>
                <w:szCs w:val="20"/>
              </w:rPr>
            </w:pPr>
            <w:r w:rsidRPr="003C5DE9">
              <w:rPr>
                <w:rFonts w:hAnsi="ＭＳ ゴシック" w:hint="eastAsia"/>
                <w:szCs w:val="20"/>
              </w:rPr>
              <w:t>要介護</w:t>
            </w:r>
            <w:r w:rsidRPr="003C5DE9">
              <w:rPr>
                <w:rFonts w:hAnsi="ＭＳ ゴシック"/>
                <w:szCs w:val="20"/>
              </w:rPr>
              <w:t>3</w:t>
            </w:r>
            <w:r w:rsidRPr="003C5DE9">
              <w:rPr>
                <w:rFonts w:hAnsi="ＭＳ ゴシック" w:hint="eastAsia"/>
                <w:szCs w:val="20"/>
              </w:rPr>
              <w:t>～</w:t>
            </w:r>
            <w:r w:rsidRPr="003C5DE9">
              <w:rPr>
                <w:rFonts w:hAnsi="ＭＳ ゴシック"/>
                <w:szCs w:val="20"/>
              </w:rPr>
              <w:t>5</w:t>
            </w:r>
          </w:p>
        </w:tc>
        <w:tc>
          <w:tcPr>
            <w:tcW w:w="1042"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698</w:t>
            </w:r>
          </w:p>
        </w:tc>
        <w:tc>
          <w:tcPr>
            <w:tcW w:w="1134"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7,957</w:t>
            </w:r>
          </w:p>
        </w:tc>
      </w:tr>
      <w:tr w:rsidR="00771507" w:rsidRPr="003C5DE9" w:rsidTr="0028047B">
        <w:trPr>
          <w:trHeight w:val="384"/>
          <w:jc w:val="center"/>
        </w:trPr>
        <w:tc>
          <w:tcPr>
            <w:tcW w:w="734" w:type="dxa"/>
            <w:vMerge/>
            <w:textDirection w:val="tbRlV"/>
            <w:vAlign w:val="center"/>
          </w:tcPr>
          <w:p w:rsidR="00D72729" w:rsidRPr="003C5DE9" w:rsidRDefault="00D72729" w:rsidP="00D72729">
            <w:pPr>
              <w:ind w:left="113" w:right="113"/>
              <w:jc w:val="center"/>
              <w:rPr>
                <w:rFonts w:hAnsi="ＭＳ ゴシック"/>
                <w:szCs w:val="20"/>
              </w:rPr>
            </w:pPr>
          </w:p>
        </w:tc>
        <w:tc>
          <w:tcPr>
            <w:tcW w:w="616" w:type="dxa"/>
            <w:vMerge w:val="restart"/>
            <w:vAlign w:val="center"/>
          </w:tcPr>
          <w:p w:rsidR="00D72729" w:rsidRPr="003C5DE9" w:rsidRDefault="00D72729" w:rsidP="00D72729">
            <w:pPr>
              <w:jc w:val="center"/>
              <w:rPr>
                <w:rFonts w:hAnsi="ＭＳ ゴシック"/>
                <w:szCs w:val="20"/>
              </w:rPr>
            </w:pPr>
            <w:r w:rsidRPr="003C5DE9">
              <w:rPr>
                <w:rFonts w:hAnsi="ＭＳ ゴシック"/>
                <w:szCs w:val="20"/>
              </w:rPr>
              <w:t>(</w:t>
            </w:r>
            <w:r w:rsidRPr="003C5DE9">
              <w:rPr>
                <w:rFonts w:hAnsi="ＭＳ ゴシック" w:hint="eastAsia"/>
                <w:szCs w:val="20"/>
              </w:rPr>
              <w:t>ⅲ</w:t>
            </w:r>
            <w:r w:rsidRPr="003C5DE9">
              <w:rPr>
                <w:rFonts w:hAnsi="ＭＳ ゴシック"/>
                <w:szCs w:val="20"/>
              </w:rPr>
              <w:t>)</w:t>
            </w:r>
          </w:p>
        </w:tc>
        <w:tc>
          <w:tcPr>
            <w:tcW w:w="3741" w:type="dxa"/>
            <w:vMerge w:val="restart"/>
            <w:vAlign w:val="center"/>
          </w:tcPr>
          <w:p w:rsidR="00D72729" w:rsidRPr="003C5DE9" w:rsidRDefault="00D72729" w:rsidP="00D72729">
            <w:pPr>
              <w:jc w:val="center"/>
              <w:rPr>
                <w:rFonts w:hAnsi="ＭＳ ゴシック"/>
                <w:szCs w:val="20"/>
              </w:rPr>
            </w:pPr>
            <w:r w:rsidRPr="003C5DE9">
              <w:rPr>
                <w:rFonts w:hAnsi="ＭＳ ゴシック" w:hint="eastAsia"/>
                <w:szCs w:val="20"/>
              </w:rPr>
              <w:t>介護支援専門員</w:t>
            </w:r>
            <w:r w:rsidRPr="003C5DE9">
              <w:rPr>
                <w:rFonts w:hAnsi="ＭＳ ゴシック"/>
                <w:szCs w:val="20"/>
              </w:rPr>
              <w:t>1</w:t>
            </w:r>
            <w:r w:rsidRPr="003C5DE9">
              <w:rPr>
                <w:rFonts w:hAnsi="ＭＳ ゴシック" w:hint="eastAsia"/>
                <w:szCs w:val="20"/>
              </w:rPr>
              <w:t>人当りの利用者の数が</w:t>
            </w:r>
            <w:r w:rsidRPr="003C5DE9">
              <w:rPr>
                <w:rFonts w:hAnsi="ＭＳ ゴシック"/>
                <w:szCs w:val="20"/>
              </w:rPr>
              <w:t>40</w:t>
            </w:r>
            <w:r w:rsidRPr="003C5DE9">
              <w:rPr>
                <w:rFonts w:hAnsi="ＭＳ ゴシック" w:hint="eastAsia"/>
                <w:szCs w:val="20"/>
              </w:rPr>
              <w:t>人以上の場合において、</w:t>
            </w:r>
            <w:r w:rsidRPr="003C5DE9">
              <w:rPr>
                <w:rFonts w:hAnsi="ＭＳ ゴシック"/>
                <w:szCs w:val="20"/>
              </w:rPr>
              <w:t>60</w:t>
            </w:r>
            <w:r w:rsidRPr="003C5DE9">
              <w:rPr>
                <w:rFonts w:hAnsi="ＭＳ ゴシック" w:hint="eastAsia"/>
                <w:szCs w:val="20"/>
              </w:rPr>
              <w:t>人以上の部分</w:t>
            </w:r>
          </w:p>
        </w:tc>
        <w:tc>
          <w:tcPr>
            <w:tcW w:w="1517" w:type="dxa"/>
            <w:vAlign w:val="center"/>
          </w:tcPr>
          <w:p w:rsidR="00D72729" w:rsidRPr="003C5DE9" w:rsidRDefault="00D72729" w:rsidP="00D72729">
            <w:pPr>
              <w:jc w:val="center"/>
              <w:rPr>
                <w:rFonts w:hAnsi="ＭＳ ゴシック"/>
                <w:szCs w:val="20"/>
              </w:rPr>
            </w:pPr>
            <w:r w:rsidRPr="003C5DE9">
              <w:rPr>
                <w:rFonts w:hAnsi="ＭＳ ゴシック" w:hint="eastAsia"/>
                <w:szCs w:val="20"/>
              </w:rPr>
              <w:t>要介護</w:t>
            </w:r>
            <w:r w:rsidRPr="003C5DE9">
              <w:rPr>
                <w:rFonts w:hAnsi="ＭＳ ゴシック"/>
                <w:szCs w:val="20"/>
              </w:rPr>
              <w:t>1</w:t>
            </w:r>
            <w:r w:rsidRPr="003C5DE9">
              <w:rPr>
                <w:rFonts w:hAnsi="ＭＳ ゴシック" w:hint="eastAsia"/>
                <w:szCs w:val="20"/>
              </w:rPr>
              <w:t>・</w:t>
            </w:r>
            <w:r w:rsidRPr="003C5DE9">
              <w:rPr>
                <w:rFonts w:hAnsi="ＭＳ ゴシック"/>
                <w:szCs w:val="20"/>
              </w:rPr>
              <w:t>2</w:t>
            </w:r>
          </w:p>
        </w:tc>
        <w:tc>
          <w:tcPr>
            <w:tcW w:w="1042"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323</w:t>
            </w:r>
          </w:p>
        </w:tc>
        <w:tc>
          <w:tcPr>
            <w:tcW w:w="1134"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3,682</w:t>
            </w:r>
          </w:p>
        </w:tc>
      </w:tr>
      <w:tr w:rsidR="00771507" w:rsidRPr="003C5DE9" w:rsidTr="0028047B">
        <w:trPr>
          <w:trHeight w:val="384"/>
          <w:jc w:val="center"/>
        </w:trPr>
        <w:tc>
          <w:tcPr>
            <w:tcW w:w="734" w:type="dxa"/>
            <w:vMerge/>
            <w:textDirection w:val="tbRlV"/>
            <w:vAlign w:val="center"/>
          </w:tcPr>
          <w:p w:rsidR="00D72729" w:rsidRPr="003C5DE9" w:rsidRDefault="00D72729" w:rsidP="00D72729">
            <w:pPr>
              <w:ind w:left="113" w:right="113"/>
              <w:jc w:val="center"/>
              <w:rPr>
                <w:rFonts w:hAnsi="ＭＳ ゴシック"/>
                <w:szCs w:val="20"/>
              </w:rPr>
            </w:pPr>
          </w:p>
        </w:tc>
        <w:tc>
          <w:tcPr>
            <w:tcW w:w="616" w:type="dxa"/>
            <w:vMerge/>
            <w:vAlign w:val="center"/>
          </w:tcPr>
          <w:p w:rsidR="00D72729" w:rsidRPr="003C5DE9" w:rsidRDefault="00D72729" w:rsidP="00D72729">
            <w:pPr>
              <w:jc w:val="center"/>
              <w:rPr>
                <w:rFonts w:hAnsi="ＭＳ ゴシック"/>
                <w:szCs w:val="20"/>
              </w:rPr>
            </w:pPr>
          </w:p>
        </w:tc>
        <w:tc>
          <w:tcPr>
            <w:tcW w:w="3741" w:type="dxa"/>
            <w:vMerge/>
            <w:vAlign w:val="center"/>
          </w:tcPr>
          <w:p w:rsidR="00D72729" w:rsidRPr="003C5DE9" w:rsidRDefault="00D72729" w:rsidP="00D72729">
            <w:pPr>
              <w:jc w:val="center"/>
              <w:rPr>
                <w:rFonts w:hAnsi="ＭＳ ゴシック"/>
                <w:szCs w:val="20"/>
              </w:rPr>
            </w:pPr>
          </w:p>
        </w:tc>
        <w:tc>
          <w:tcPr>
            <w:tcW w:w="1517" w:type="dxa"/>
            <w:vAlign w:val="center"/>
          </w:tcPr>
          <w:p w:rsidR="00D72729" w:rsidRPr="003C5DE9" w:rsidRDefault="00D72729" w:rsidP="00D72729">
            <w:pPr>
              <w:jc w:val="center"/>
              <w:rPr>
                <w:rFonts w:hAnsi="ＭＳ ゴシック"/>
                <w:szCs w:val="20"/>
              </w:rPr>
            </w:pPr>
            <w:r w:rsidRPr="003C5DE9">
              <w:rPr>
                <w:rFonts w:hAnsi="ＭＳ ゴシック" w:hint="eastAsia"/>
                <w:szCs w:val="20"/>
              </w:rPr>
              <w:t>要介護</w:t>
            </w:r>
            <w:r w:rsidRPr="003C5DE9">
              <w:rPr>
                <w:rFonts w:hAnsi="ＭＳ ゴシック"/>
                <w:szCs w:val="20"/>
              </w:rPr>
              <w:t>3</w:t>
            </w:r>
            <w:r w:rsidRPr="003C5DE9">
              <w:rPr>
                <w:rFonts w:hAnsi="ＭＳ ゴシック" w:hint="eastAsia"/>
                <w:szCs w:val="20"/>
              </w:rPr>
              <w:t>～</w:t>
            </w:r>
            <w:r w:rsidRPr="003C5DE9">
              <w:rPr>
                <w:rFonts w:hAnsi="ＭＳ ゴシック"/>
                <w:szCs w:val="20"/>
              </w:rPr>
              <w:t>5</w:t>
            </w:r>
          </w:p>
        </w:tc>
        <w:tc>
          <w:tcPr>
            <w:tcW w:w="1042"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418</w:t>
            </w:r>
          </w:p>
        </w:tc>
        <w:tc>
          <w:tcPr>
            <w:tcW w:w="1134"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4,765</w:t>
            </w:r>
          </w:p>
        </w:tc>
      </w:tr>
      <w:tr w:rsidR="00771507" w:rsidRPr="003C5DE9" w:rsidTr="0028047B">
        <w:trPr>
          <w:trHeight w:val="349"/>
          <w:jc w:val="center"/>
        </w:trPr>
        <w:tc>
          <w:tcPr>
            <w:tcW w:w="734" w:type="dxa"/>
            <w:vMerge w:val="restart"/>
            <w:textDirection w:val="tbRlV"/>
            <w:vAlign w:val="center"/>
          </w:tcPr>
          <w:p w:rsidR="00D72729" w:rsidRPr="003C5DE9" w:rsidRDefault="00D72729" w:rsidP="00D72729">
            <w:pPr>
              <w:ind w:left="113" w:right="113"/>
              <w:jc w:val="center"/>
              <w:rPr>
                <w:rFonts w:hAnsi="ＭＳ ゴシック"/>
                <w:szCs w:val="20"/>
              </w:rPr>
            </w:pPr>
            <w:r w:rsidRPr="003C5DE9">
              <w:rPr>
                <w:rFonts w:hAnsi="ＭＳ ゴシック" w:hint="eastAsia"/>
                <w:szCs w:val="20"/>
              </w:rPr>
              <w:t>居宅介護支援</w:t>
            </w:r>
            <w:r w:rsidR="00D45448" w:rsidRPr="003C5DE9">
              <w:rPr>
                <w:rFonts w:hAnsi="ＭＳ ゴシック" w:hint="eastAsia"/>
                <w:szCs w:val="20"/>
              </w:rPr>
              <w:t>費</w:t>
            </w:r>
            <w:r w:rsidRPr="003C5DE9">
              <w:rPr>
                <w:rFonts w:hAnsi="ＭＳ ゴシック" w:hint="eastAsia"/>
                <w:szCs w:val="20"/>
              </w:rPr>
              <w:t>Ⅱ</w:t>
            </w:r>
          </w:p>
        </w:tc>
        <w:tc>
          <w:tcPr>
            <w:tcW w:w="616" w:type="dxa"/>
            <w:vMerge w:val="restart"/>
            <w:vAlign w:val="center"/>
          </w:tcPr>
          <w:p w:rsidR="00D72729" w:rsidRPr="003C5DE9" w:rsidRDefault="00D72729" w:rsidP="00D72729">
            <w:pPr>
              <w:jc w:val="center"/>
              <w:rPr>
                <w:rFonts w:hAnsi="ＭＳ ゴシック"/>
                <w:szCs w:val="20"/>
              </w:rPr>
            </w:pPr>
            <w:r w:rsidRPr="003C5DE9">
              <w:rPr>
                <w:rFonts w:hAnsi="ＭＳ ゴシック"/>
                <w:szCs w:val="20"/>
              </w:rPr>
              <w:t>(</w:t>
            </w:r>
            <w:r w:rsidRPr="003C5DE9">
              <w:rPr>
                <w:rFonts w:hAnsi="ＭＳ ゴシック" w:hint="eastAsia"/>
                <w:szCs w:val="20"/>
              </w:rPr>
              <w:t>ⅰ</w:t>
            </w:r>
            <w:r w:rsidRPr="003C5DE9">
              <w:rPr>
                <w:rFonts w:hAnsi="ＭＳ ゴシック"/>
                <w:szCs w:val="20"/>
              </w:rPr>
              <w:t>)</w:t>
            </w:r>
          </w:p>
        </w:tc>
        <w:tc>
          <w:tcPr>
            <w:tcW w:w="3741" w:type="dxa"/>
            <w:vMerge w:val="restart"/>
          </w:tcPr>
          <w:p w:rsidR="00D72729" w:rsidRPr="003C5DE9" w:rsidRDefault="00D72729" w:rsidP="00D72729">
            <w:pPr>
              <w:jc w:val="center"/>
              <w:rPr>
                <w:rFonts w:hAnsi="ＭＳ ゴシック"/>
                <w:szCs w:val="20"/>
              </w:rPr>
            </w:pPr>
            <w:r w:rsidRPr="003C5DE9">
              <w:rPr>
                <w:rFonts w:hAnsi="ＭＳ ゴシック" w:hint="eastAsia"/>
                <w:szCs w:val="20"/>
              </w:rPr>
              <w:t>介護支援専門員</w:t>
            </w:r>
            <w:r w:rsidRPr="003C5DE9">
              <w:rPr>
                <w:rFonts w:hAnsi="ＭＳ ゴシック"/>
                <w:szCs w:val="20"/>
              </w:rPr>
              <w:t>1</w:t>
            </w:r>
            <w:r w:rsidRPr="003C5DE9">
              <w:rPr>
                <w:rFonts w:hAnsi="ＭＳ ゴシック" w:hint="eastAsia"/>
                <w:szCs w:val="20"/>
              </w:rPr>
              <w:t>人当りの利用者の数が</w:t>
            </w:r>
            <w:r w:rsidRPr="003C5DE9">
              <w:rPr>
                <w:rFonts w:hAnsi="ＭＳ ゴシック"/>
                <w:szCs w:val="20"/>
              </w:rPr>
              <w:t>40</w:t>
            </w:r>
            <w:r w:rsidRPr="003C5DE9">
              <w:rPr>
                <w:rFonts w:hAnsi="ＭＳ ゴシック" w:hint="eastAsia"/>
                <w:szCs w:val="20"/>
              </w:rPr>
              <w:t>人未満の場合</w:t>
            </w:r>
          </w:p>
        </w:tc>
        <w:tc>
          <w:tcPr>
            <w:tcW w:w="1517" w:type="dxa"/>
            <w:vAlign w:val="center"/>
          </w:tcPr>
          <w:p w:rsidR="00D72729" w:rsidRPr="003C5DE9" w:rsidRDefault="00D72729" w:rsidP="00D72729">
            <w:pPr>
              <w:jc w:val="center"/>
              <w:rPr>
                <w:rFonts w:hAnsi="ＭＳ ゴシック"/>
                <w:szCs w:val="20"/>
              </w:rPr>
            </w:pPr>
            <w:r w:rsidRPr="003C5DE9">
              <w:rPr>
                <w:rFonts w:hAnsi="ＭＳ ゴシック" w:hint="eastAsia"/>
                <w:szCs w:val="20"/>
              </w:rPr>
              <w:t>要介護</w:t>
            </w:r>
            <w:r w:rsidRPr="003C5DE9">
              <w:rPr>
                <w:rFonts w:hAnsi="ＭＳ ゴシック"/>
                <w:szCs w:val="20"/>
              </w:rPr>
              <w:t>1</w:t>
            </w:r>
            <w:r w:rsidRPr="003C5DE9">
              <w:rPr>
                <w:rFonts w:hAnsi="ＭＳ ゴシック" w:hint="eastAsia"/>
                <w:szCs w:val="20"/>
              </w:rPr>
              <w:t>・</w:t>
            </w:r>
            <w:r w:rsidRPr="003C5DE9">
              <w:rPr>
                <w:rFonts w:hAnsi="ＭＳ ゴシック"/>
                <w:szCs w:val="20"/>
              </w:rPr>
              <w:t>2</w:t>
            </w:r>
          </w:p>
        </w:tc>
        <w:tc>
          <w:tcPr>
            <w:tcW w:w="1042"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1,076</w:t>
            </w:r>
          </w:p>
        </w:tc>
        <w:tc>
          <w:tcPr>
            <w:tcW w:w="1134"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12,266</w:t>
            </w:r>
          </w:p>
        </w:tc>
      </w:tr>
      <w:tr w:rsidR="00771507" w:rsidRPr="003C5DE9" w:rsidTr="0028047B">
        <w:trPr>
          <w:trHeight w:val="349"/>
          <w:jc w:val="center"/>
        </w:trPr>
        <w:tc>
          <w:tcPr>
            <w:tcW w:w="734" w:type="dxa"/>
            <w:vMerge/>
          </w:tcPr>
          <w:p w:rsidR="00D72729" w:rsidRPr="003C5DE9" w:rsidRDefault="00D72729" w:rsidP="00D72729">
            <w:pPr>
              <w:jc w:val="center"/>
              <w:rPr>
                <w:rFonts w:hAnsi="ＭＳ ゴシック"/>
                <w:szCs w:val="20"/>
              </w:rPr>
            </w:pPr>
          </w:p>
        </w:tc>
        <w:tc>
          <w:tcPr>
            <w:tcW w:w="616" w:type="dxa"/>
            <w:vMerge/>
            <w:vAlign w:val="center"/>
          </w:tcPr>
          <w:p w:rsidR="00D72729" w:rsidRPr="003C5DE9" w:rsidRDefault="00D72729" w:rsidP="00D72729">
            <w:pPr>
              <w:jc w:val="center"/>
              <w:rPr>
                <w:rFonts w:hAnsi="ＭＳ ゴシック"/>
                <w:szCs w:val="20"/>
              </w:rPr>
            </w:pPr>
          </w:p>
        </w:tc>
        <w:tc>
          <w:tcPr>
            <w:tcW w:w="3741" w:type="dxa"/>
            <w:vMerge/>
          </w:tcPr>
          <w:p w:rsidR="00D72729" w:rsidRPr="003C5DE9" w:rsidRDefault="00D72729" w:rsidP="00D72729">
            <w:pPr>
              <w:jc w:val="center"/>
              <w:rPr>
                <w:rFonts w:hAnsi="ＭＳ ゴシック"/>
                <w:szCs w:val="20"/>
              </w:rPr>
            </w:pPr>
          </w:p>
        </w:tc>
        <w:tc>
          <w:tcPr>
            <w:tcW w:w="1517" w:type="dxa"/>
            <w:vAlign w:val="center"/>
          </w:tcPr>
          <w:p w:rsidR="00D72729" w:rsidRPr="003C5DE9" w:rsidRDefault="00D72729" w:rsidP="00D72729">
            <w:pPr>
              <w:jc w:val="center"/>
              <w:rPr>
                <w:rFonts w:hAnsi="ＭＳ ゴシック"/>
                <w:szCs w:val="20"/>
              </w:rPr>
            </w:pPr>
            <w:r w:rsidRPr="003C5DE9">
              <w:rPr>
                <w:rFonts w:hAnsi="ＭＳ ゴシック" w:hint="eastAsia"/>
                <w:szCs w:val="20"/>
              </w:rPr>
              <w:t>要介護</w:t>
            </w:r>
            <w:r w:rsidRPr="003C5DE9">
              <w:rPr>
                <w:rFonts w:hAnsi="ＭＳ ゴシック"/>
                <w:szCs w:val="20"/>
              </w:rPr>
              <w:t>3</w:t>
            </w:r>
            <w:r w:rsidRPr="003C5DE9">
              <w:rPr>
                <w:rFonts w:hAnsi="ＭＳ ゴシック" w:hint="eastAsia"/>
                <w:szCs w:val="20"/>
              </w:rPr>
              <w:t>～</w:t>
            </w:r>
            <w:r w:rsidRPr="003C5DE9">
              <w:rPr>
                <w:rFonts w:hAnsi="ＭＳ ゴシック"/>
                <w:szCs w:val="20"/>
              </w:rPr>
              <w:t>5</w:t>
            </w:r>
          </w:p>
        </w:tc>
        <w:tc>
          <w:tcPr>
            <w:tcW w:w="1042"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1,398</w:t>
            </w:r>
          </w:p>
        </w:tc>
        <w:tc>
          <w:tcPr>
            <w:tcW w:w="1134"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15,937</w:t>
            </w:r>
          </w:p>
        </w:tc>
      </w:tr>
      <w:tr w:rsidR="00771507" w:rsidRPr="003C5DE9" w:rsidTr="0028047B">
        <w:trPr>
          <w:trHeight w:val="431"/>
          <w:jc w:val="center"/>
        </w:trPr>
        <w:tc>
          <w:tcPr>
            <w:tcW w:w="734" w:type="dxa"/>
            <w:vMerge/>
          </w:tcPr>
          <w:p w:rsidR="00D72729" w:rsidRPr="003C5DE9" w:rsidRDefault="00D72729" w:rsidP="00D72729">
            <w:pPr>
              <w:jc w:val="center"/>
              <w:rPr>
                <w:rFonts w:hAnsi="ＭＳ ゴシック"/>
                <w:szCs w:val="20"/>
              </w:rPr>
            </w:pPr>
          </w:p>
        </w:tc>
        <w:tc>
          <w:tcPr>
            <w:tcW w:w="616" w:type="dxa"/>
            <w:vMerge w:val="restart"/>
            <w:vAlign w:val="center"/>
          </w:tcPr>
          <w:p w:rsidR="00D72729" w:rsidRPr="003C5DE9" w:rsidRDefault="00D72729" w:rsidP="00D72729">
            <w:pPr>
              <w:jc w:val="center"/>
              <w:rPr>
                <w:rFonts w:hAnsi="ＭＳ ゴシック"/>
                <w:szCs w:val="20"/>
              </w:rPr>
            </w:pPr>
            <w:r w:rsidRPr="003C5DE9">
              <w:rPr>
                <w:rFonts w:hAnsi="ＭＳ ゴシック"/>
                <w:szCs w:val="20"/>
              </w:rPr>
              <w:t>(</w:t>
            </w:r>
            <w:r w:rsidRPr="003C5DE9">
              <w:rPr>
                <w:rFonts w:hAnsi="ＭＳ ゴシック" w:hint="eastAsia"/>
                <w:szCs w:val="20"/>
              </w:rPr>
              <w:t>ⅱ</w:t>
            </w:r>
            <w:r w:rsidRPr="003C5DE9">
              <w:rPr>
                <w:rFonts w:hAnsi="ＭＳ ゴシック"/>
                <w:szCs w:val="20"/>
              </w:rPr>
              <w:t>)</w:t>
            </w:r>
          </w:p>
        </w:tc>
        <w:tc>
          <w:tcPr>
            <w:tcW w:w="3741" w:type="dxa"/>
            <w:vMerge w:val="restart"/>
          </w:tcPr>
          <w:p w:rsidR="00D72729" w:rsidRPr="003C5DE9" w:rsidRDefault="00D72729" w:rsidP="00D72729">
            <w:pPr>
              <w:jc w:val="center"/>
              <w:rPr>
                <w:rFonts w:hAnsi="ＭＳ ゴシック"/>
                <w:szCs w:val="20"/>
              </w:rPr>
            </w:pPr>
            <w:r w:rsidRPr="003C5DE9">
              <w:rPr>
                <w:rFonts w:hAnsi="ＭＳ ゴシック" w:hint="eastAsia"/>
                <w:szCs w:val="20"/>
              </w:rPr>
              <w:t>介護支援専門員</w:t>
            </w:r>
            <w:r w:rsidRPr="003C5DE9">
              <w:rPr>
                <w:rFonts w:hAnsi="ＭＳ ゴシック"/>
                <w:szCs w:val="20"/>
              </w:rPr>
              <w:t>1</w:t>
            </w:r>
            <w:r w:rsidRPr="003C5DE9">
              <w:rPr>
                <w:rFonts w:hAnsi="ＭＳ ゴシック" w:hint="eastAsia"/>
                <w:szCs w:val="20"/>
              </w:rPr>
              <w:t>人当りの利用者の数が</w:t>
            </w:r>
            <w:r w:rsidRPr="003C5DE9">
              <w:rPr>
                <w:rFonts w:hAnsi="ＭＳ ゴシック"/>
                <w:szCs w:val="20"/>
              </w:rPr>
              <w:t>40</w:t>
            </w:r>
            <w:r w:rsidRPr="003C5DE9">
              <w:rPr>
                <w:rFonts w:hAnsi="ＭＳ ゴシック" w:hint="eastAsia"/>
                <w:szCs w:val="20"/>
              </w:rPr>
              <w:t>人以上の場合において、</w:t>
            </w:r>
            <w:r w:rsidRPr="003C5DE9">
              <w:rPr>
                <w:rFonts w:hAnsi="ＭＳ ゴシック"/>
                <w:szCs w:val="20"/>
              </w:rPr>
              <w:t>40</w:t>
            </w:r>
            <w:r w:rsidRPr="003C5DE9">
              <w:rPr>
                <w:rFonts w:hAnsi="ＭＳ ゴシック" w:hint="eastAsia"/>
                <w:szCs w:val="20"/>
              </w:rPr>
              <w:t>以上</w:t>
            </w:r>
            <w:r w:rsidRPr="003C5DE9">
              <w:rPr>
                <w:rFonts w:hAnsi="ＭＳ ゴシック"/>
                <w:szCs w:val="20"/>
              </w:rPr>
              <w:t>60</w:t>
            </w:r>
            <w:r w:rsidRPr="003C5DE9">
              <w:rPr>
                <w:rFonts w:hAnsi="ＭＳ ゴシック" w:hint="eastAsia"/>
                <w:szCs w:val="20"/>
              </w:rPr>
              <w:t>未満の部分</w:t>
            </w:r>
          </w:p>
        </w:tc>
        <w:tc>
          <w:tcPr>
            <w:tcW w:w="1517" w:type="dxa"/>
            <w:vAlign w:val="center"/>
          </w:tcPr>
          <w:p w:rsidR="00D72729" w:rsidRPr="003C5DE9" w:rsidRDefault="00D72729" w:rsidP="00D72729">
            <w:pPr>
              <w:jc w:val="center"/>
              <w:rPr>
                <w:rFonts w:hAnsi="ＭＳ ゴシック"/>
                <w:szCs w:val="20"/>
              </w:rPr>
            </w:pPr>
            <w:r w:rsidRPr="003C5DE9">
              <w:rPr>
                <w:rFonts w:hAnsi="ＭＳ ゴシック" w:hint="eastAsia"/>
                <w:szCs w:val="20"/>
              </w:rPr>
              <w:t>要介護</w:t>
            </w:r>
            <w:r w:rsidRPr="003C5DE9">
              <w:rPr>
                <w:rFonts w:hAnsi="ＭＳ ゴシック"/>
                <w:szCs w:val="20"/>
              </w:rPr>
              <w:t>1</w:t>
            </w:r>
            <w:r w:rsidRPr="003C5DE9">
              <w:rPr>
                <w:rFonts w:hAnsi="ＭＳ ゴシック" w:hint="eastAsia"/>
                <w:szCs w:val="20"/>
              </w:rPr>
              <w:t>・</w:t>
            </w:r>
            <w:r w:rsidRPr="003C5DE9">
              <w:rPr>
                <w:rFonts w:hAnsi="ＭＳ ゴシック"/>
                <w:szCs w:val="20"/>
              </w:rPr>
              <w:t>2</w:t>
            </w:r>
          </w:p>
        </w:tc>
        <w:tc>
          <w:tcPr>
            <w:tcW w:w="1042"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522</w:t>
            </w:r>
          </w:p>
        </w:tc>
        <w:tc>
          <w:tcPr>
            <w:tcW w:w="1134"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5,950</w:t>
            </w:r>
          </w:p>
        </w:tc>
      </w:tr>
      <w:tr w:rsidR="00771507" w:rsidRPr="003C5DE9" w:rsidTr="0028047B">
        <w:trPr>
          <w:jc w:val="center"/>
        </w:trPr>
        <w:tc>
          <w:tcPr>
            <w:tcW w:w="734" w:type="dxa"/>
            <w:vMerge/>
          </w:tcPr>
          <w:p w:rsidR="00D72729" w:rsidRPr="003C5DE9" w:rsidRDefault="00D72729" w:rsidP="00D72729">
            <w:pPr>
              <w:jc w:val="center"/>
              <w:rPr>
                <w:rFonts w:hAnsi="ＭＳ ゴシック"/>
                <w:szCs w:val="20"/>
              </w:rPr>
            </w:pPr>
          </w:p>
        </w:tc>
        <w:tc>
          <w:tcPr>
            <w:tcW w:w="616" w:type="dxa"/>
            <w:vMerge/>
            <w:vAlign w:val="center"/>
          </w:tcPr>
          <w:p w:rsidR="00D72729" w:rsidRPr="003C5DE9" w:rsidRDefault="00D72729" w:rsidP="00D72729">
            <w:pPr>
              <w:jc w:val="center"/>
              <w:rPr>
                <w:rFonts w:hAnsi="ＭＳ ゴシック"/>
                <w:szCs w:val="20"/>
              </w:rPr>
            </w:pPr>
          </w:p>
        </w:tc>
        <w:tc>
          <w:tcPr>
            <w:tcW w:w="3741" w:type="dxa"/>
            <w:vMerge/>
          </w:tcPr>
          <w:p w:rsidR="00D72729" w:rsidRPr="003C5DE9" w:rsidRDefault="00D72729" w:rsidP="00D72729">
            <w:pPr>
              <w:jc w:val="center"/>
              <w:rPr>
                <w:rFonts w:hAnsi="ＭＳ ゴシック"/>
                <w:szCs w:val="20"/>
              </w:rPr>
            </w:pPr>
          </w:p>
        </w:tc>
        <w:tc>
          <w:tcPr>
            <w:tcW w:w="1517" w:type="dxa"/>
            <w:vAlign w:val="center"/>
          </w:tcPr>
          <w:p w:rsidR="00D72729" w:rsidRPr="003C5DE9" w:rsidRDefault="00D72729" w:rsidP="00D72729">
            <w:pPr>
              <w:jc w:val="center"/>
              <w:rPr>
                <w:rFonts w:hAnsi="ＭＳ ゴシック"/>
                <w:szCs w:val="20"/>
              </w:rPr>
            </w:pPr>
            <w:r w:rsidRPr="003C5DE9">
              <w:rPr>
                <w:rFonts w:hAnsi="ＭＳ ゴシック" w:hint="eastAsia"/>
                <w:szCs w:val="20"/>
              </w:rPr>
              <w:t>要介護</w:t>
            </w:r>
            <w:r w:rsidRPr="003C5DE9">
              <w:rPr>
                <w:rFonts w:hAnsi="ＭＳ ゴシック"/>
                <w:szCs w:val="20"/>
              </w:rPr>
              <w:t>3</w:t>
            </w:r>
            <w:r w:rsidRPr="003C5DE9">
              <w:rPr>
                <w:rFonts w:hAnsi="ＭＳ ゴシック" w:hint="eastAsia"/>
                <w:szCs w:val="20"/>
              </w:rPr>
              <w:t>～</w:t>
            </w:r>
            <w:r w:rsidRPr="003C5DE9">
              <w:rPr>
                <w:rFonts w:hAnsi="ＭＳ ゴシック"/>
                <w:szCs w:val="20"/>
              </w:rPr>
              <w:t>5</w:t>
            </w:r>
          </w:p>
        </w:tc>
        <w:tc>
          <w:tcPr>
            <w:tcW w:w="1042"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677</w:t>
            </w:r>
          </w:p>
        </w:tc>
        <w:tc>
          <w:tcPr>
            <w:tcW w:w="1134"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7,717</w:t>
            </w:r>
          </w:p>
        </w:tc>
      </w:tr>
      <w:tr w:rsidR="00771507" w:rsidRPr="003C5DE9" w:rsidTr="0028047B">
        <w:trPr>
          <w:trHeight w:val="384"/>
          <w:jc w:val="center"/>
        </w:trPr>
        <w:tc>
          <w:tcPr>
            <w:tcW w:w="734" w:type="dxa"/>
            <w:vMerge/>
          </w:tcPr>
          <w:p w:rsidR="00D72729" w:rsidRPr="003C5DE9" w:rsidRDefault="00D72729" w:rsidP="00D72729">
            <w:pPr>
              <w:jc w:val="center"/>
              <w:rPr>
                <w:rFonts w:hAnsi="ＭＳ ゴシック"/>
                <w:szCs w:val="20"/>
              </w:rPr>
            </w:pPr>
          </w:p>
        </w:tc>
        <w:tc>
          <w:tcPr>
            <w:tcW w:w="616" w:type="dxa"/>
            <w:vMerge w:val="restart"/>
            <w:vAlign w:val="center"/>
          </w:tcPr>
          <w:p w:rsidR="00D72729" w:rsidRPr="003C5DE9" w:rsidRDefault="00D72729" w:rsidP="00D72729">
            <w:pPr>
              <w:jc w:val="center"/>
              <w:rPr>
                <w:rFonts w:hAnsi="ＭＳ ゴシック"/>
                <w:szCs w:val="20"/>
              </w:rPr>
            </w:pPr>
            <w:r w:rsidRPr="003C5DE9">
              <w:rPr>
                <w:rFonts w:hAnsi="ＭＳ ゴシック"/>
                <w:szCs w:val="20"/>
              </w:rPr>
              <w:t>(</w:t>
            </w:r>
            <w:r w:rsidRPr="003C5DE9">
              <w:rPr>
                <w:rFonts w:hAnsi="ＭＳ ゴシック" w:hint="eastAsia"/>
                <w:szCs w:val="20"/>
              </w:rPr>
              <w:t>ⅲ</w:t>
            </w:r>
            <w:r w:rsidRPr="003C5DE9">
              <w:rPr>
                <w:rFonts w:hAnsi="ＭＳ ゴシック"/>
                <w:szCs w:val="20"/>
              </w:rPr>
              <w:t>)</w:t>
            </w:r>
          </w:p>
        </w:tc>
        <w:tc>
          <w:tcPr>
            <w:tcW w:w="3741" w:type="dxa"/>
            <w:vMerge w:val="restart"/>
          </w:tcPr>
          <w:p w:rsidR="00D72729" w:rsidRPr="003C5DE9" w:rsidRDefault="00D72729" w:rsidP="00D72729">
            <w:pPr>
              <w:jc w:val="center"/>
              <w:rPr>
                <w:rFonts w:hAnsi="ＭＳ ゴシック"/>
                <w:szCs w:val="20"/>
              </w:rPr>
            </w:pPr>
            <w:r w:rsidRPr="003C5DE9">
              <w:rPr>
                <w:rFonts w:hAnsi="ＭＳ ゴシック" w:hint="eastAsia"/>
                <w:szCs w:val="20"/>
              </w:rPr>
              <w:t>介護支援専門員</w:t>
            </w:r>
            <w:r w:rsidRPr="003C5DE9">
              <w:rPr>
                <w:rFonts w:hAnsi="ＭＳ ゴシック"/>
                <w:szCs w:val="20"/>
              </w:rPr>
              <w:t>1</w:t>
            </w:r>
            <w:r w:rsidRPr="003C5DE9">
              <w:rPr>
                <w:rFonts w:hAnsi="ＭＳ ゴシック" w:hint="eastAsia"/>
                <w:szCs w:val="20"/>
              </w:rPr>
              <w:t>人当りの利用者の数が</w:t>
            </w:r>
            <w:r w:rsidRPr="003C5DE9">
              <w:rPr>
                <w:rFonts w:hAnsi="ＭＳ ゴシック"/>
                <w:szCs w:val="20"/>
              </w:rPr>
              <w:t>40</w:t>
            </w:r>
            <w:r w:rsidRPr="003C5DE9">
              <w:rPr>
                <w:rFonts w:hAnsi="ＭＳ ゴシック" w:hint="eastAsia"/>
                <w:szCs w:val="20"/>
              </w:rPr>
              <w:t>人以上の場合において、</w:t>
            </w:r>
            <w:r w:rsidRPr="003C5DE9">
              <w:rPr>
                <w:rFonts w:hAnsi="ＭＳ ゴシック"/>
                <w:szCs w:val="20"/>
              </w:rPr>
              <w:t>60</w:t>
            </w:r>
            <w:r w:rsidRPr="003C5DE9">
              <w:rPr>
                <w:rFonts w:hAnsi="ＭＳ ゴシック" w:hint="eastAsia"/>
                <w:szCs w:val="20"/>
              </w:rPr>
              <w:t>人以上の部分</w:t>
            </w:r>
          </w:p>
        </w:tc>
        <w:tc>
          <w:tcPr>
            <w:tcW w:w="1517" w:type="dxa"/>
            <w:vAlign w:val="center"/>
          </w:tcPr>
          <w:p w:rsidR="00D72729" w:rsidRPr="003C5DE9" w:rsidRDefault="00D72729" w:rsidP="00D72729">
            <w:pPr>
              <w:jc w:val="center"/>
              <w:rPr>
                <w:rFonts w:hAnsi="ＭＳ ゴシック"/>
                <w:szCs w:val="20"/>
              </w:rPr>
            </w:pPr>
            <w:r w:rsidRPr="003C5DE9">
              <w:rPr>
                <w:rFonts w:hAnsi="ＭＳ ゴシック" w:hint="eastAsia"/>
                <w:szCs w:val="20"/>
              </w:rPr>
              <w:t>要介護</w:t>
            </w:r>
            <w:r w:rsidRPr="003C5DE9">
              <w:rPr>
                <w:rFonts w:hAnsi="ＭＳ ゴシック"/>
                <w:szCs w:val="20"/>
              </w:rPr>
              <w:t>1</w:t>
            </w:r>
            <w:r w:rsidRPr="003C5DE9">
              <w:rPr>
                <w:rFonts w:hAnsi="ＭＳ ゴシック" w:hint="eastAsia"/>
                <w:szCs w:val="20"/>
              </w:rPr>
              <w:t>・</w:t>
            </w:r>
            <w:r w:rsidRPr="003C5DE9">
              <w:rPr>
                <w:rFonts w:hAnsi="ＭＳ ゴシック"/>
                <w:szCs w:val="20"/>
              </w:rPr>
              <w:t>2</w:t>
            </w:r>
          </w:p>
        </w:tc>
        <w:tc>
          <w:tcPr>
            <w:tcW w:w="1042"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313</w:t>
            </w:r>
          </w:p>
        </w:tc>
        <w:tc>
          <w:tcPr>
            <w:tcW w:w="1134"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3</w:t>
            </w:r>
            <w:r w:rsidRPr="003C5DE9">
              <w:rPr>
                <w:rFonts w:hAnsi="ＭＳ ゴシック"/>
                <w:szCs w:val="20"/>
              </w:rPr>
              <w:t>,568</w:t>
            </w:r>
          </w:p>
        </w:tc>
      </w:tr>
      <w:tr w:rsidR="00771507" w:rsidRPr="003C5DE9" w:rsidTr="0028047B">
        <w:trPr>
          <w:trHeight w:val="384"/>
          <w:jc w:val="center"/>
        </w:trPr>
        <w:tc>
          <w:tcPr>
            <w:tcW w:w="734" w:type="dxa"/>
            <w:vMerge/>
          </w:tcPr>
          <w:p w:rsidR="00D72729" w:rsidRPr="003C5DE9" w:rsidRDefault="00D72729" w:rsidP="00D72729">
            <w:pPr>
              <w:jc w:val="center"/>
              <w:rPr>
                <w:rFonts w:hAnsi="ＭＳ ゴシック"/>
                <w:szCs w:val="20"/>
              </w:rPr>
            </w:pPr>
          </w:p>
        </w:tc>
        <w:tc>
          <w:tcPr>
            <w:tcW w:w="616" w:type="dxa"/>
            <w:vMerge/>
          </w:tcPr>
          <w:p w:rsidR="00D72729" w:rsidRPr="003C5DE9" w:rsidRDefault="00D72729" w:rsidP="00D72729">
            <w:pPr>
              <w:jc w:val="center"/>
              <w:rPr>
                <w:rFonts w:hAnsi="ＭＳ ゴシック"/>
                <w:szCs w:val="20"/>
              </w:rPr>
            </w:pPr>
          </w:p>
        </w:tc>
        <w:tc>
          <w:tcPr>
            <w:tcW w:w="3741" w:type="dxa"/>
            <w:vMerge/>
          </w:tcPr>
          <w:p w:rsidR="00D72729" w:rsidRPr="003C5DE9" w:rsidRDefault="00D72729" w:rsidP="00D72729">
            <w:pPr>
              <w:jc w:val="center"/>
              <w:rPr>
                <w:rFonts w:hAnsi="ＭＳ ゴシック"/>
                <w:szCs w:val="20"/>
              </w:rPr>
            </w:pPr>
          </w:p>
        </w:tc>
        <w:tc>
          <w:tcPr>
            <w:tcW w:w="1517" w:type="dxa"/>
            <w:vAlign w:val="center"/>
          </w:tcPr>
          <w:p w:rsidR="00D72729" w:rsidRPr="003C5DE9" w:rsidRDefault="00D72729" w:rsidP="00D72729">
            <w:pPr>
              <w:jc w:val="center"/>
              <w:rPr>
                <w:rFonts w:hAnsi="ＭＳ ゴシック"/>
                <w:szCs w:val="20"/>
              </w:rPr>
            </w:pPr>
            <w:r w:rsidRPr="003C5DE9">
              <w:rPr>
                <w:rFonts w:hAnsi="ＭＳ ゴシック" w:hint="eastAsia"/>
                <w:szCs w:val="20"/>
              </w:rPr>
              <w:t>要介護</w:t>
            </w:r>
            <w:r w:rsidRPr="003C5DE9">
              <w:rPr>
                <w:rFonts w:hAnsi="ＭＳ ゴシック"/>
                <w:szCs w:val="20"/>
              </w:rPr>
              <w:t>3</w:t>
            </w:r>
            <w:r w:rsidRPr="003C5DE9">
              <w:rPr>
                <w:rFonts w:hAnsi="ＭＳ ゴシック" w:hint="eastAsia"/>
                <w:szCs w:val="20"/>
              </w:rPr>
              <w:t>～</w:t>
            </w:r>
            <w:r w:rsidRPr="003C5DE9">
              <w:rPr>
                <w:rFonts w:hAnsi="ＭＳ ゴシック"/>
                <w:szCs w:val="20"/>
              </w:rPr>
              <w:t>5</w:t>
            </w:r>
          </w:p>
        </w:tc>
        <w:tc>
          <w:tcPr>
            <w:tcW w:w="1042"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406</w:t>
            </w:r>
          </w:p>
        </w:tc>
        <w:tc>
          <w:tcPr>
            <w:tcW w:w="1134" w:type="dxa"/>
            <w:vAlign w:val="center"/>
          </w:tcPr>
          <w:p w:rsidR="00D72729" w:rsidRPr="003C5DE9" w:rsidRDefault="00D72729" w:rsidP="00D72729">
            <w:pPr>
              <w:jc w:val="right"/>
              <w:rPr>
                <w:rFonts w:hAnsi="ＭＳ ゴシック"/>
                <w:szCs w:val="20"/>
              </w:rPr>
            </w:pPr>
            <w:r w:rsidRPr="003C5DE9">
              <w:rPr>
                <w:rFonts w:hAnsi="ＭＳ ゴシック" w:hint="eastAsia"/>
                <w:szCs w:val="20"/>
              </w:rPr>
              <w:t>4,628</w:t>
            </w:r>
          </w:p>
        </w:tc>
      </w:tr>
    </w:tbl>
    <w:p w:rsidR="003F3591" w:rsidRPr="003C5DE9" w:rsidRDefault="003F3591" w:rsidP="003F3591">
      <w:pPr>
        <w:numPr>
          <w:ilvl w:val="0"/>
          <w:numId w:val="3"/>
        </w:numPr>
        <w:rPr>
          <w:rFonts w:hAnsi="ＭＳ ゴシック"/>
          <w:sz w:val="20"/>
          <w:szCs w:val="20"/>
        </w:rPr>
      </w:pPr>
      <w:r w:rsidRPr="003C5DE9">
        <w:rPr>
          <w:rFonts w:hAnsi="ＭＳ ゴシック" w:hint="eastAsia"/>
          <w:sz w:val="20"/>
          <w:szCs w:val="20"/>
        </w:rPr>
        <w:t>当事業所が運営基準減算（居宅介護支援の業務が適切に行われない場合の減算）に該当する場合は、上記金額の</w:t>
      </w:r>
      <w:r w:rsidRPr="003C5DE9">
        <w:rPr>
          <w:rFonts w:hAnsi="ＭＳ ゴシック"/>
          <w:sz w:val="20"/>
          <w:szCs w:val="20"/>
          <w:shd w:val="pct15" w:color="auto" w:fill="FFFFFF"/>
        </w:rPr>
        <w:t>50</w:t>
      </w:r>
      <w:r w:rsidRPr="003C5DE9">
        <w:rPr>
          <w:rFonts w:hAnsi="ＭＳ ゴシック" w:hint="eastAsia"/>
          <w:sz w:val="20"/>
          <w:szCs w:val="20"/>
          <w:shd w:val="pct15" w:color="auto" w:fill="FFFFFF"/>
        </w:rPr>
        <w:t>／</w:t>
      </w:r>
      <w:r w:rsidRPr="003C5DE9">
        <w:rPr>
          <w:rFonts w:hAnsi="ＭＳ ゴシック"/>
          <w:sz w:val="20"/>
          <w:szCs w:val="20"/>
          <w:shd w:val="pct15" w:color="auto" w:fill="FFFFFF"/>
        </w:rPr>
        <w:t>100</w:t>
      </w:r>
      <w:r w:rsidRPr="003C5DE9">
        <w:rPr>
          <w:rFonts w:hAnsi="ＭＳ ゴシック" w:hint="eastAsia"/>
          <w:sz w:val="20"/>
          <w:szCs w:val="20"/>
        </w:rPr>
        <w:t>となります。また</w:t>
      </w:r>
      <w:r w:rsidRPr="003C5DE9">
        <w:rPr>
          <w:rFonts w:hAnsi="ＭＳ ゴシック"/>
          <w:sz w:val="20"/>
          <w:szCs w:val="20"/>
        </w:rPr>
        <w:t>2</w:t>
      </w:r>
      <w:r w:rsidRPr="003C5DE9">
        <w:rPr>
          <w:rFonts w:hAnsi="ＭＳ ゴシック" w:hint="eastAsia"/>
          <w:sz w:val="20"/>
          <w:szCs w:val="20"/>
        </w:rPr>
        <w:t>ヶ月以上継続して該当する場合には、算定しません。</w:t>
      </w:r>
    </w:p>
    <w:p w:rsidR="003F3591" w:rsidRPr="003C5DE9" w:rsidRDefault="003F3591" w:rsidP="003F3591">
      <w:pPr>
        <w:ind w:left="360"/>
        <w:rPr>
          <w:rFonts w:hAnsi="ＭＳ ゴシック"/>
          <w:sz w:val="20"/>
          <w:szCs w:val="20"/>
        </w:rPr>
      </w:pPr>
      <w:r w:rsidRPr="003C5DE9">
        <w:rPr>
          <w:rFonts w:hAnsi="ＭＳ ゴシック" w:hint="eastAsia"/>
          <w:sz w:val="20"/>
          <w:szCs w:val="20"/>
        </w:rPr>
        <w:t>居宅介護支援の業務が適切に行われない場合とは以下のような場合が該当します。</w:t>
      </w:r>
    </w:p>
    <w:p w:rsidR="003F3591" w:rsidRPr="003C5DE9" w:rsidRDefault="003F3591" w:rsidP="003F3591">
      <w:pPr>
        <w:ind w:left="360"/>
        <w:rPr>
          <w:rFonts w:hAnsi="ＭＳ ゴシック"/>
          <w:sz w:val="20"/>
          <w:szCs w:val="20"/>
        </w:rPr>
      </w:pPr>
      <w:r w:rsidRPr="003C5DE9">
        <w:rPr>
          <w:rFonts w:hAnsi="ＭＳ ゴシック" w:hint="eastAsia"/>
          <w:sz w:val="20"/>
          <w:szCs w:val="20"/>
        </w:rPr>
        <w:t>・指定居宅介護支援の利用の開始に際し、利用者が複数の指定居宅サービス事業者等を紹介するよう求められることや、居宅サービス計画に位置づけられた指定居宅サービス事業者等の選定理由の説明を求められることを文書により説明・交付を行っていない場合</w:t>
      </w:r>
    </w:p>
    <w:p w:rsidR="001615B8" w:rsidRPr="003C5DE9" w:rsidRDefault="001615B8" w:rsidP="001615B8">
      <w:pPr>
        <w:ind w:left="360"/>
        <w:rPr>
          <w:rFonts w:hAnsi="ＭＳ ゴシック"/>
          <w:sz w:val="20"/>
          <w:szCs w:val="20"/>
        </w:rPr>
      </w:pPr>
      <w:r w:rsidRPr="003C5DE9">
        <w:rPr>
          <w:rFonts w:hAnsi="ＭＳ ゴシック" w:hint="eastAsia"/>
          <w:sz w:val="20"/>
          <w:szCs w:val="20"/>
        </w:rPr>
        <w:t>・指定居宅介護支援の利用の開始に際し、前６月間に当該指定居宅介護支援事業所において作成された居宅サービス計画の総数のうちに訪問介護、通所介護、福祉用具貸与及び地域密着型通所介護(以下この項において「訪問介護等」という。)がそれぞれ位置付けられた居宅サービス計画の数が占める割合、前６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等について文書により説明・交付を行っていない場合</w:t>
      </w:r>
    </w:p>
    <w:p w:rsidR="003F3591" w:rsidRPr="003C5DE9" w:rsidRDefault="003F3591" w:rsidP="003F3591">
      <w:pPr>
        <w:ind w:left="360"/>
        <w:rPr>
          <w:rFonts w:hAnsi="ＭＳ ゴシック"/>
          <w:sz w:val="20"/>
          <w:szCs w:val="20"/>
        </w:rPr>
      </w:pPr>
      <w:r w:rsidRPr="003C5DE9">
        <w:rPr>
          <w:rFonts w:hAnsi="ＭＳ ゴシック" w:hint="eastAsia"/>
          <w:sz w:val="20"/>
          <w:szCs w:val="20"/>
        </w:rPr>
        <w:t>・居宅サービス計画の新規作成及び変更に当たって、利用者の居宅を訪問し利用者および家族に面接していない場合、当該計画について利用者又は家族に対し説明・同意・交付を行っていない場合</w:t>
      </w:r>
    </w:p>
    <w:p w:rsidR="003F3591" w:rsidRPr="003C5DE9" w:rsidRDefault="003F3591" w:rsidP="003F3591">
      <w:pPr>
        <w:ind w:left="360"/>
        <w:rPr>
          <w:rFonts w:hAnsi="ＭＳ ゴシック"/>
          <w:sz w:val="20"/>
          <w:szCs w:val="20"/>
        </w:rPr>
      </w:pPr>
      <w:r w:rsidRPr="003C5DE9">
        <w:rPr>
          <w:rFonts w:hAnsi="ＭＳ ゴシック" w:hint="eastAsia"/>
          <w:sz w:val="20"/>
          <w:szCs w:val="20"/>
        </w:rPr>
        <w:t>・居宅サービス計画の新規作成や変更時、要介護認定の更新や区分変更時に、サービス担当者会議の開催等を行っていない（やむを得ない場合を除く）場合</w:t>
      </w:r>
    </w:p>
    <w:p w:rsidR="003F3591" w:rsidRPr="003C5DE9" w:rsidRDefault="003F3591" w:rsidP="003F3591">
      <w:pPr>
        <w:ind w:left="360"/>
        <w:rPr>
          <w:rFonts w:hAnsi="ＭＳ ゴシック"/>
          <w:sz w:val="20"/>
          <w:szCs w:val="20"/>
        </w:rPr>
      </w:pPr>
      <w:r w:rsidRPr="003C5DE9">
        <w:rPr>
          <w:rFonts w:hAnsi="ＭＳ ゴシック" w:hint="eastAsia"/>
          <w:sz w:val="20"/>
          <w:szCs w:val="20"/>
        </w:rPr>
        <w:t>・居宅サービス計画の作成後、当該計画の実施状況の把握のため</w:t>
      </w:r>
      <w:r w:rsidRPr="003C5DE9">
        <w:rPr>
          <w:rFonts w:hAnsi="ＭＳ ゴシック"/>
          <w:sz w:val="20"/>
          <w:szCs w:val="20"/>
        </w:rPr>
        <w:t>1</w:t>
      </w:r>
      <w:r w:rsidRPr="003C5DE9">
        <w:rPr>
          <w:rFonts w:hAnsi="ＭＳ ゴシック" w:hint="eastAsia"/>
          <w:sz w:val="20"/>
          <w:szCs w:val="20"/>
        </w:rPr>
        <w:t>月に利用者の居宅を訪問し利用者に面接していない場合、その結果を記録していない場合</w:t>
      </w:r>
    </w:p>
    <w:p w:rsidR="003F3591" w:rsidRPr="003C5DE9" w:rsidRDefault="003F3591" w:rsidP="003F3591">
      <w:pPr>
        <w:numPr>
          <w:ilvl w:val="1"/>
          <w:numId w:val="2"/>
        </w:numPr>
        <w:rPr>
          <w:rFonts w:hAnsi="ＭＳ ゴシック"/>
          <w:sz w:val="20"/>
          <w:szCs w:val="20"/>
        </w:rPr>
      </w:pPr>
      <w:r w:rsidRPr="003C5DE9">
        <w:rPr>
          <w:rFonts w:hAnsi="ＭＳ ゴシック"/>
          <w:sz w:val="20"/>
          <w:szCs w:val="20"/>
        </w:rPr>
        <w:t>40</w:t>
      </w:r>
      <w:r w:rsidRPr="003C5DE9">
        <w:rPr>
          <w:rFonts w:hAnsi="ＭＳ ゴシック" w:hint="eastAsia"/>
          <w:sz w:val="20"/>
          <w:szCs w:val="20"/>
        </w:rPr>
        <w:t>人以上</w:t>
      </w:r>
      <w:r w:rsidR="00D45448" w:rsidRPr="003C5DE9">
        <w:rPr>
          <w:rFonts w:hAnsi="ＭＳ ゴシック" w:hint="eastAsia"/>
          <w:sz w:val="20"/>
          <w:szCs w:val="20"/>
        </w:rPr>
        <w:t>（居宅介護支援費Ⅱを算定している場合に</w:t>
      </w:r>
      <w:r w:rsidR="008B1DA5" w:rsidRPr="003C5DE9">
        <w:rPr>
          <w:rFonts w:hAnsi="ＭＳ ゴシック" w:hint="eastAsia"/>
          <w:sz w:val="20"/>
          <w:szCs w:val="20"/>
        </w:rPr>
        <w:t>おいて</w:t>
      </w:r>
      <w:r w:rsidR="00D45448" w:rsidRPr="003C5DE9">
        <w:rPr>
          <w:rFonts w:hAnsi="ＭＳ ゴシック" w:hint="eastAsia"/>
          <w:sz w:val="20"/>
          <w:szCs w:val="20"/>
        </w:rPr>
        <w:t>は45人以上）</w:t>
      </w:r>
      <w:r w:rsidRPr="003C5DE9">
        <w:rPr>
          <w:rFonts w:hAnsi="ＭＳ ゴシック" w:hint="eastAsia"/>
          <w:sz w:val="20"/>
          <w:szCs w:val="20"/>
        </w:rPr>
        <w:t>の場合については、契約日が古いものから順に割り当て、</w:t>
      </w:r>
      <w:r w:rsidRPr="003C5DE9">
        <w:rPr>
          <w:rFonts w:hAnsi="ＭＳ ゴシック"/>
          <w:sz w:val="20"/>
          <w:szCs w:val="20"/>
        </w:rPr>
        <w:t>40</w:t>
      </w:r>
      <w:r w:rsidR="00D45448" w:rsidRPr="003C5DE9">
        <w:rPr>
          <w:rFonts w:hAnsi="ＭＳ ゴシック" w:hint="eastAsia"/>
          <w:sz w:val="20"/>
          <w:szCs w:val="20"/>
        </w:rPr>
        <w:t>件目（45件目）以上になった場合に居宅介護支援費ⅱ又はⅲ</w:t>
      </w:r>
      <w:r w:rsidRPr="003C5DE9">
        <w:rPr>
          <w:rFonts w:hAnsi="ＭＳ ゴシック" w:hint="eastAsia"/>
          <w:sz w:val="20"/>
          <w:szCs w:val="20"/>
        </w:rPr>
        <w:t>を算定します。</w:t>
      </w:r>
    </w:p>
    <w:p w:rsidR="003F3591" w:rsidRPr="003C5DE9" w:rsidRDefault="003F3591" w:rsidP="003F3591">
      <w:pPr>
        <w:numPr>
          <w:ilvl w:val="1"/>
          <w:numId w:val="2"/>
        </w:numPr>
        <w:rPr>
          <w:rFonts w:hAnsi="ＭＳ ゴシック"/>
          <w:sz w:val="20"/>
          <w:szCs w:val="20"/>
        </w:rPr>
      </w:pPr>
      <w:r w:rsidRPr="003C5DE9">
        <w:rPr>
          <w:rFonts w:hAnsi="ＭＳ ゴシック" w:hint="eastAsia"/>
          <w:sz w:val="20"/>
          <w:szCs w:val="20"/>
        </w:rPr>
        <w:t>特定事業所集中減算（居宅サービスの内容が特定の事業者に不当に偏っている場合の減算）に該当する場合は、上記金額より○○円を減額することとなります。</w:t>
      </w:r>
    </w:p>
    <w:p w:rsidR="003F3591" w:rsidRPr="003C5DE9" w:rsidRDefault="003F3591" w:rsidP="003F3591">
      <w:pPr>
        <w:rPr>
          <w:rFonts w:hAnsi="ＭＳ ゴシック"/>
          <w:sz w:val="20"/>
          <w:szCs w:val="20"/>
        </w:rPr>
      </w:pPr>
    </w:p>
    <w:p w:rsidR="003F3591" w:rsidRPr="003C5DE9" w:rsidRDefault="003F3591" w:rsidP="00516BA5">
      <w:pPr>
        <w:pStyle w:val="a4"/>
        <w:numPr>
          <w:ilvl w:val="0"/>
          <w:numId w:val="5"/>
        </w:numPr>
        <w:ind w:leftChars="0"/>
        <w:rPr>
          <w:rFonts w:hAnsi="ＭＳ ゴシック"/>
          <w:sz w:val="20"/>
          <w:szCs w:val="20"/>
        </w:rPr>
      </w:pPr>
      <w:r w:rsidRPr="003C5DE9">
        <w:rPr>
          <w:rFonts w:hAnsi="ＭＳ ゴシック" w:hint="eastAsia"/>
          <w:sz w:val="20"/>
          <w:szCs w:val="20"/>
        </w:rPr>
        <w:t>加算料金</w:t>
      </w:r>
    </w:p>
    <w:p w:rsidR="003F3591" w:rsidRPr="003C5DE9" w:rsidRDefault="003F3591" w:rsidP="003F3591">
      <w:pPr>
        <w:pStyle w:val="a4"/>
        <w:tabs>
          <w:tab w:val="left" w:pos="7828"/>
        </w:tabs>
        <w:ind w:leftChars="0" w:left="360"/>
        <w:rPr>
          <w:rFonts w:hAnsi="ＭＳ ゴシック"/>
          <w:sz w:val="20"/>
          <w:szCs w:val="20"/>
        </w:rPr>
      </w:pPr>
      <w:r w:rsidRPr="003C5DE9">
        <w:rPr>
          <w:rFonts w:hAnsi="ＭＳ ゴシック" w:hint="eastAsia"/>
          <w:sz w:val="20"/>
          <w:szCs w:val="20"/>
        </w:rPr>
        <w:t>以下の要件を満たす場合、上記の基本部分に以下の料金が加算されます。</w:t>
      </w:r>
    </w:p>
    <w:tbl>
      <w:tblPr>
        <w:tblW w:w="5112" w:type="pct"/>
        <w:tblInd w:w="-43" w:type="dxa"/>
        <w:tblLayout w:type="fixed"/>
        <w:tblCellMar>
          <w:left w:w="99" w:type="dxa"/>
          <w:right w:w="99" w:type="dxa"/>
        </w:tblCellMar>
        <w:tblLook w:val="04A0" w:firstRow="1" w:lastRow="0" w:firstColumn="1" w:lastColumn="0" w:noHBand="0" w:noVBand="1"/>
      </w:tblPr>
      <w:tblGrid>
        <w:gridCol w:w="3439"/>
        <w:gridCol w:w="1136"/>
        <w:gridCol w:w="1136"/>
        <w:gridCol w:w="2973"/>
      </w:tblGrid>
      <w:tr w:rsidR="00771507" w:rsidRPr="003C5DE9" w:rsidTr="003C5DE9">
        <w:trPr>
          <w:trHeight w:val="720"/>
        </w:trPr>
        <w:tc>
          <w:tcPr>
            <w:tcW w:w="1980" w:type="pct"/>
            <w:tcBorders>
              <w:top w:val="single" w:sz="4" w:space="0" w:color="auto"/>
              <w:left w:val="single" w:sz="4" w:space="0" w:color="auto"/>
              <w:bottom w:val="single" w:sz="4" w:space="0" w:color="auto"/>
              <w:right w:val="single" w:sz="4" w:space="0" w:color="auto"/>
            </w:tcBorders>
            <w:noWrap/>
            <w:vAlign w:val="center"/>
            <w:hideMark/>
          </w:tcPr>
          <w:p w:rsidR="00056781" w:rsidRPr="003C5DE9" w:rsidRDefault="00F4517F" w:rsidP="00F4517F">
            <w:pPr>
              <w:widowControl/>
              <w:jc w:val="center"/>
              <w:rPr>
                <w:rFonts w:hAnsi="ＭＳ ゴシック" w:cs="ＭＳ Ｐゴシック"/>
                <w:kern w:val="0"/>
                <w:sz w:val="20"/>
                <w:szCs w:val="20"/>
              </w:rPr>
            </w:pPr>
            <w:r w:rsidRPr="003C5DE9">
              <w:rPr>
                <w:rFonts w:hAnsi="ＭＳ ゴシック" w:cs="ＭＳ Ｐゴシック" w:hint="eastAsia"/>
                <w:kern w:val="0"/>
                <w:sz w:val="20"/>
                <w:szCs w:val="20"/>
              </w:rPr>
              <w:t>加算</w:t>
            </w:r>
          </w:p>
        </w:tc>
        <w:tc>
          <w:tcPr>
            <w:tcW w:w="654" w:type="pct"/>
            <w:tcBorders>
              <w:top w:val="single" w:sz="4" w:space="0" w:color="auto"/>
              <w:left w:val="nil"/>
              <w:bottom w:val="single" w:sz="4" w:space="0" w:color="auto"/>
              <w:right w:val="single" w:sz="4" w:space="0" w:color="auto"/>
            </w:tcBorders>
            <w:noWrap/>
            <w:vAlign w:val="center"/>
          </w:tcPr>
          <w:p w:rsidR="00056781" w:rsidRPr="003C5DE9" w:rsidRDefault="00F4517F" w:rsidP="00F4517F">
            <w:pPr>
              <w:widowControl/>
              <w:jc w:val="center"/>
              <w:rPr>
                <w:rFonts w:hAnsi="ＭＳ ゴシック" w:cs="ＭＳ Ｐゴシック"/>
                <w:kern w:val="0"/>
                <w:sz w:val="20"/>
                <w:szCs w:val="20"/>
              </w:rPr>
            </w:pPr>
            <w:r w:rsidRPr="003C5DE9">
              <w:rPr>
                <w:rFonts w:hAnsi="ＭＳ ゴシック" w:cs="ＭＳ Ｐゴシック" w:hint="eastAsia"/>
                <w:kern w:val="0"/>
                <w:sz w:val="20"/>
                <w:szCs w:val="20"/>
              </w:rPr>
              <w:t>基本単位</w:t>
            </w:r>
          </w:p>
        </w:tc>
        <w:tc>
          <w:tcPr>
            <w:tcW w:w="654" w:type="pct"/>
            <w:tcBorders>
              <w:top w:val="single" w:sz="4" w:space="0" w:color="auto"/>
              <w:left w:val="nil"/>
              <w:bottom w:val="single" w:sz="4" w:space="0" w:color="auto"/>
              <w:right w:val="single" w:sz="4" w:space="0" w:color="auto"/>
            </w:tcBorders>
            <w:noWrap/>
            <w:vAlign w:val="center"/>
          </w:tcPr>
          <w:p w:rsidR="00056781" w:rsidRPr="003C5DE9" w:rsidRDefault="00F4517F" w:rsidP="00F4517F">
            <w:pPr>
              <w:widowControl/>
              <w:jc w:val="center"/>
              <w:rPr>
                <w:rFonts w:hAnsi="ＭＳ ゴシック" w:cs="ＭＳ Ｐゴシック"/>
                <w:kern w:val="0"/>
                <w:sz w:val="20"/>
                <w:szCs w:val="20"/>
              </w:rPr>
            </w:pPr>
            <w:r w:rsidRPr="003C5DE9">
              <w:rPr>
                <w:rFonts w:hAnsi="ＭＳ ゴシック" w:cs="ＭＳ Ｐゴシック" w:hint="eastAsia"/>
                <w:kern w:val="0"/>
                <w:sz w:val="20"/>
                <w:szCs w:val="20"/>
              </w:rPr>
              <w:t>利用料</w:t>
            </w:r>
          </w:p>
        </w:tc>
        <w:tc>
          <w:tcPr>
            <w:tcW w:w="1712" w:type="pct"/>
            <w:tcBorders>
              <w:top w:val="single" w:sz="4" w:space="0" w:color="auto"/>
              <w:left w:val="nil"/>
              <w:bottom w:val="single" w:sz="4" w:space="0" w:color="auto"/>
              <w:right w:val="single" w:sz="4" w:space="0" w:color="auto"/>
            </w:tcBorders>
            <w:vAlign w:val="center"/>
            <w:hideMark/>
          </w:tcPr>
          <w:p w:rsidR="00056781" w:rsidRPr="003C5DE9" w:rsidRDefault="00F4517F" w:rsidP="00F4517F">
            <w:pPr>
              <w:widowControl/>
              <w:jc w:val="center"/>
              <w:rPr>
                <w:rFonts w:hAnsi="ＭＳ ゴシック" w:cs="ＭＳ Ｐゴシック"/>
                <w:kern w:val="0"/>
                <w:sz w:val="20"/>
                <w:szCs w:val="20"/>
              </w:rPr>
            </w:pPr>
            <w:r w:rsidRPr="003C5DE9">
              <w:rPr>
                <w:rFonts w:hAnsi="ＭＳ ゴシック" w:cs="ＭＳ Ｐゴシック" w:hint="eastAsia"/>
                <w:kern w:val="0"/>
                <w:sz w:val="20"/>
                <w:szCs w:val="20"/>
              </w:rPr>
              <w:t>算定回数等</w:t>
            </w:r>
          </w:p>
        </w:tc>
      </w:tr>
      <w:tr w:rsidR="00771507" w:rsidRPr="003C5DE9" w:rsidTr="003C5DE9">
        <w:trPr>
          <w:trHeight w:val="720"/>
        </w:trPr>
        <w:tc>
          <w:tcPr>
            <w:tcW w:w="1980" w:type="pct"/>
            <w:tcBorders>
              <w:top w:val="single" w:sz="4" w:space="0" w:color="auto"/>
              <w:left w:val="single" w:sz="4" w:space="0" w:color="auto"/>
              <w:bottom w:val="single" w:sz="4" w:space="0" w:color="auto"/>
              <w:right w:val="single" w:sz="4" w:space="0" w:color="auto"/>
            </w:tcBorders>
            <w:noWrap/>
            <w:vAlign w:val="center"/>
          </w:tcPr>
          <w:p w:rsidR="00F4517F" w:rsidRPr="003C5DE9" w:rsidRDefault="00F4517F" w:rsidP="00F4517F">
            <w:pPr>
              <w:widowControl/>
              <w:jc w:val="left"/>
              <w:rPr>
                <w:rFonts w:hAnsi="ＭＳ ゴシック" w:cs="ＭＳ Ｐゴシック"/>
                <w:kern w:val="0"/>
                <w:sz w:val="20"/>
                <w:szCs w:val="20"/>
              </w:rPr>
            </w:pPr>
            <w:r w:rsidRPr="003C5DE9">
              <w:rPr>
                <w:rFonts w:hAnsi="ＭＳ ゴシック" w:cs="ＭＳ Ｐゴシック" w:hint="eastAsia"/>
                <w:kern w:val="0"/>
                <w:sz w:val="20"/>
                <w:szCs w:val="20"/>
              </w:rPr>
              <w:t>初回加算</w:t>
            </w:r>
          </w:p>
        </w:tc>
        <w:tc>
          <w:tcPr>
            <w:tcW w:w="654" w:type="pct"/>
            <w:tcBorders>
              <w:top w:val="nil"/>
              <w:left w:val="nil"/>
              <w:bottom w:val="single" w:sz="4" w:space="0" w:color="auto"/>
              <w:right w:val="single" w:sz="4" w:space="0" w:color="auto"/>
            </w:tcBorders>
            <w:noWrap/>
            <w:vAlign w:val="center"/>
          </w:tcPr>
          <w:p w:rsidR="00F4517F"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300</w:t>
            </w:r>
          </w:p>
        </w:tc>
        <w:tc>
          <w:tcPr>
            <w:tcW w:w="654" w:type="pct"/>
            <w:tcBorders>
              <w:top w:val="nil"/>
              <w:left w:val="nil"/>
              <w:bottom w:val="single" w:sz="4" w:space="0" w:color="auto"/>
              <w:right w:val="single" w:sz="4" w:space="0" w:color="auto"/>
            </w:tcBorders>
            <w:noWrap/>
            <w:vAlign w:val="center"/>
          </w:tcPr>
          <w:p w:rsidR="00F4517F"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3</w:t>
            </w:r>
            <w:r w:rsidRPr="003C5DE9">
              <w:rPr>
                <w:rFonts w:hAnsi="ＭＳ ゴシック" w:cs="ＭＳ Ｐゴシック"/>
                <w:kern w:val="0"/>
                <w:sz w:val="20"/>
                <w:szCs w:val="20"/>
              </w:rPr>
              <w:t>,</w:t>
            </w:r>
            <w:r w:rsidRPr="003C5DE9">
              <w:rPr>
                <w:rFonts w:hAnsi="ＭＳ ゴシック" w:cs="ＭＳ Ｐゴシック" w:hint="eastAsia"/>
                <w:kern w:val="0"/>
                <w:sz w:val="20"/>
                <w:szCs w:val="20"/>
              </w:rPr>
              <w:t>420</w:t>
            </w:r>
          </w:p>
        </w:tc>
        <w:tc>
          <w:tcPr>
            <w:tcW w:w="1712" w:type="pct"/>
            <w:tcBorders>
              <w:top w:val="single" w:sz="4" w:space="0" w:color="auto"/>
              <w:left w:val="nil"/>
              <w:bottom w:val="single" w:sz="4" w:space="0" w:color="auto"/>
              <w:right w:val="single" w:sz="4" w:space="0" w:color="auto"/>
            </w:tcBorders>
            <w:vAlign w:val="center"/>
          </w:tcPr>
          <w:p w:rsidR="003C5DE9" w:rsidRPr="003C5DE9" w:rsidRDefault="001615B8" w:rsidP="00F4517F">
            <w:pPr>
              <w:widowControl/>
              <w:jc w:val="left"/>
              <w:rPr>
                <w:rFonts w:hAnsi="ＭＳ ゴシック" w:cs="ＭＳ Ｐゴシック"/>
                <w:kern w:val="0"/>
                <w:sz w:val="20"/>
                <w:szCs w:val="20"/>
              </w:rPr>
            </w:pPr>
            <w:r w:rsidRPr="003C5DE9">
              <w:rPr>
                <w:rFonts w:hAnsi="ＭＳ ゴシック" w:cs="ＭＳ Ｐゴシック" w:hint="eastAsia"/>
                <w:kern w:val="0"/>
                <w:sz w:val="20"/>
                <w:szCs w:val="20"/>
              </w:rPr>
              <w:t>初月につき１回</w:t>
            </w:r>
          </w:p>
        </w:tc>
      </w:tr>
      <w:tr w:rsidR="00771507" w:rsidRPr="003C5DE9" w:rsidTr="003C5DE9">
        <w:trPr>
          <w:trHeight w:val="720"/>
        </w:trPr>
        <w:tc>
          <w:tcPr>
            <w:tcW w:w="1980" w:type="pct"/>
            <w:tcBorders>
              <w:top w:val="single" w:sz="4" w:space="0" w:color="auto"/>
              <w:left w:val="single" w:sz="4" w:space="0" w:color="auto"/>
              <w:bottom w:val="nil"/>
              <w:right w:val="single" w:sz="4" w:space="0" w:color="auto"/>
            </w:tcBorders>
            <w:noWrap/>
            <w:vAlign w:val="center"/>
            <w:hideMark/>
          </w:tcPr>
          <w:p w:rsidR="00056781" w:rsidRPr="003C5DE9" w:rsidRDefault="00056781" w:rsidP="00E754C8">
            <w:pPr>
              <w:widowControl/>
              <w:jc w:val="left"/>
              <w:rPr>
                <w:rFonts w:hAnsi="ＭＳ ゴシック" w:cs="ＭＳ Ｐゴシック"/>
                <w:kern w:val="0"/>
                <w:sz w:val="20"/>
                <w:szCs w:val="20"/>
              </w:rPr>
            </w:pPr>
            <w:r w:rsidRPr="003C5DE9">
              <w:rPr>
                <w:rFonts w:hAnsi="ＭＳ ゴシック" w:cs="ＭＳ Ｐゴシック" w:hint="eastAsia"/>
                <w:kern w:val="0"/>
                <w:sz w:val="20"/>
                <w:szCs w:val="20"/>
              </w:rPr>
              <w:t>特定事業所加（Ⅰ）</w:t>
            </w:r>
          </w:p>
        </w:tc>
        <w:tc>
          <w:tcPr>
            <w:tcW w:w="654" w:type="pct"/>
            <w:tcBorders>
              <w:top w:val="nil"/>
              <w:left w:val="nil"/>
              <w:bottom w:val="nil"/>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505</w:t>
            </w:r>
          </w:p>
        </w:tc>
        <w:tc>
          <w:tcPr>
            <w:tcW w:w="654" w:type="pct"/>
            <w:tcBorders>
              <w:top w:val="nil"/>
              <w:left w:val="nil"/>
              <w:bottom w:val="nil"/>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5</w:t>
            </w:r>
            <w:r w:rsidRPr="003C5DE9">
              <w:rPr>
                <w:rFonts w:hAnsi="ＭＳ ゴシック" w:cs="ＭＳ Ｐゴシック"/>
                <w:kern w:val="0"/>
                <w:sz w:val="20"/>
                <w:szCs w:val="20"/>
              </w:rPr>
              <w:t>,</w:t>
            </w:r>
            <w:r w:rsidRPr="003C5DE9">
              <w:rPr>
                <w:rFonts w:hAnsi="ＭＳ ゴシック" w:cs="ＭＳ Ｐゴシック" w:hint="eastAsia"/>
                <w:kern w:val="0"/>
                <w:sz w:val="20"/>
                <w:szCs w:val="20"/>
              </w:rPr>
              <w:t>757</w:t>
            </w:r>
          </w:p>
        </w:tc>
        <w:tc>
          <w:tcPr>
            <w:tcW w:w="1712" w:type="pct"/>
            <w:vMerge w:val="restart"/>
            <w:tcBorders>
              <w:top w:val="single" w:sz="4" w:space="0" w:color="auto"/>
              <w:left w:val="single" w:sz="4" w:space="0" w:color="auto"/>
              <w:right w:val="single" w:sz="4" w:space="0" w:color="000000"/>
            </w:tcBorders>
            <w:vAlign w:val="center"/>
            <w:hideMark/>
          </w:tcPr>
          <w:p w:rsidR="00056781" w:rsidRPr="003C5DE9" w:rsidRDefault="001615B8" w:rsidP="00E754C8">
            <w:pPr>
              <w:widowControl/>
              <w:jc w:val="left"/>
              <w:rPr>
                <w:rFonts w:hAnsi="ＭＳ ゴシック" w:cs="ＭＳ Ｐゴシック"/>
                <w:kern w:val="0"/>
                <w:sz w:val="20"/>
                <w:szCs w:val="20"/>
              </w:rPr>
            </w:pPr>
            <w:r w:rsidRPr="003C5DE9">
              <w:rPr>
                <w:rFonts w:hAnsi="ＭＳ ゴシック" w:cs="ＭＳ Ｐゴシック" w:hint="eastAsia"/>
                <w:kern w:val="0"/>
                <w:sz w:val="20"/>
                <w:szCs w:val="20"/>
              </w:rPr>
              <w:t>１月につき１回</w:t>
            </w:r>
          </w:p>
        </w:tc>
      </w:tr>
      <w:tr w:rsidR="00771507" w:rsidRPr="003C5DE9" w:rsidTr="003C5DE9">
        <w:trPr>
          <w:trHeight w:val="720"/>
        </w:trPr>
        <w:tc>
          <w:tcPr>
            <w:tcW w:w="1980" w:type="pct"/>
            <w:tcBorders>
              <w:top w:val="dotted" w:sz="4" w:space="0" w:color="auto"/>
              <w:left w:val="single" w:sz="4" w:space="0" w:color="auto"/>
              <w:bottom w:val="dotted" w:sz="4" w:space="0" w:color="auto"/>
              <w:right w:val="single" w:sz="4" w:space="0" w:color="auto"/>
            </w:tcBorders>
            <w:noWrap/>
            <w:vAlign w:val="center"/>
            <w:hideMark/>
          </w:tcPr>
          <w:p w:rsidR="00056781" w:rsidRPr="003C5DE9" w:rsidRDefault="00056781" w:rsidP="00E754C8">
            <w:pPr>
              <w:widowControl/>
              <w:jc w:val="left"/>
              <w:rPr>
                <w:rFonts w:hAnsi="ＭＳ ゴシック" w:cs="ＭＳ Ｐゴシック"/>
                <w:kern w:val="0"/>
                <w:sz w:val="20"/>
                <w:szCs w:val="20"/>
              </w:rPr>
            </w:pPr>
            <w:r w:rsidRPr="003C5DE9">
              <w:rPr>
                <w:rFonts w:hAnsi="ＭＳ ゴシック" w:cs="ＭＳ Ｐゴシック" w:hint="eastAsia"/>
                <w:kern w:val="0"/>
                <w:sz w:val="20"/>
                <w:szCs w:val="20"/>
              </w:rPr>
              <w:t>特定事業所加（Ⅱ）</w:t>
            </w:r>
          </w:p>
        </w:tc>
        <w:tc>
          <w:tcPr>
            <w:tcW w:w="654" w:type="pct"/>
            <w:tcBorders>
              <w:top w:val="dotted" w:sz="4" w:space="0" w:color="auto"/>
              <w:left w:val="nil"/>
              <w:bottom w:val="dotted"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407</w:t>
            </w:r>
          </w:p>
        </w:tc>
        <w:tc>
          <w:tcPr>
            <w:tcW w:w="654" w:type="pct"/>
            <w:tcBorders>
              <w:top w:val="dotted" w:sz="4" w:space="0" w:color="auto"/>
              <w:left w:val="nil"/>
              <w:bottom w:val="dotted"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4</w:t>
            </w:r>
            <w:r w:rsidRPr="003C5DE9">
              <w:rPr>
                <w:rFonts w:hAnsi="ＭＳ ゴシック" w:cs="ＭＳ Ｐゴシック"/>
                <w:kern w:val="0"/>
                <w:sz w:val="20"/>
                <w:szCs w:val="20"/>
              </w:rPr>
              <w:t>,</w:t>
            </w:r>
            <w:r w:rsidRPr="003C5DE9">
              <w:rPr>
                <w:rFonts w:hAnsi="ＭＳ ゴシック" w:cs="ＭＳ Ｐゴシック" w:hint="eastAsia"/>
                <w:kern w:val="0"/>
                <w:sz w:val="20"/>
                <w:szCs w:val="20"/>
              </w:rPr>
              <w:t>639</w:t>
            </w:r>
          </w:p>
        </w:tc>
        <w:tc>
          <w:tcPr>
            <w:tcW w:w="1712" w:type="pct"/>
            <w:vMerge/>
            <w:tcBorders>
              <w:left w:val="single" w:sz="4" w:space="0" w:color="auto"/>
              <w:right w:val="single" w:sz="4" w:space="0" w:color="000000"/>
            </w:tcBorders>
            <w:vAlign w:val="center"/>
            <w:hideMark/>
          </w:tcPr>
          <w:p w:rsidR="00056781" w:rsidRPr="003C5DE9" w:rsidRDefault="00056781" w:rsidP="00E754C8">
            <w:pPr>
              <w:widowControl/>
              <w:jc w:val="left"/>
              <w:rPr>
                <w:rFonts w:hAnsi="ＭＳ ゴシック" w:cs="ＭＳ Ｐゴシック"/>
                <w:kern w:val="0"/>
                <w:sz w:val="20"/>
                <w:szCs w:val="20"/>
              </w:rPr>
            </w:pPr>
          </w:p>
        </w:tc>
      </w:tr>
      <w:tr w:rsidR="00771507" w:rsidRPr="003C5DE9" w:rsidTr="003C5DE9">
        <w:trPr>
          <w:trHeight w:val="720"/>
        </w:trPr>
        <w:tc>
          <w:tcPr>
            <w:tcW w:w="1980" w:type="pct"/>
            <w:tcBorders>
              <w:top w:val="dotted" w:sz="4" w:space="0" w:color="auto"/>
              <w:left w:val="single" w:sz="4" w:space="0" w:color="auto"/>
              <w:bottom w:val="dotted" w:sz="4" w:space="0" w:color="auto"/>
              <w:right w:val="single" w:sz="4" w:space="0" w:color="auto"/>
            </w:tcBorders>
            <w:noWrap/>
            <w:vAlign w:val="center"/>
            <w:hideMark/>
          </w:tcPr>
          <w:p w:rsidR="00056781" w:rsidRPr="003C5DE9" w:rsidRDefault="00056781" w:rsidP="00E754C8">
            <w:pPr>
              <w:widowControl/>
              <w:jc w:val="left"/>
              <w:rPr>
                <w:rFonts w:hAnsi="ＭＳ ゴシック" w:cs="ＭＳ Ｐゴシック"/>
                <w:kern w:val="0"/>
                <w:sz w:val="20"/>
                <w:szCs w:val="20"/>
              </w:rPr>
            </w:pPr>
            <w:r w:rsidRPr="003C5DE9">
              <w:rPr>
                <w:rFonts w:hAnsi="ＭＳ ゴシック" w:cs="ＭＳ Ｐゴシック" w:hint="eastAsia"/>
                <w:kern w:val="0"/>
                <w:sz w:val="20"/>
                <w:szCs w:val="20"/>
              </w:rPr>
              <w:t>特定事業所加（Ⅲ）</w:t>
            </w:r>
          </w:p>
        </w:tc>
        <w:tc>
          <w:tcPr>
            <w:tcW w:w="654" w:type="pct"/>
            <w:tcBorders>
              <w:top w:val="nil"/>
              <w:left w:val="nil"/>
              <w:bottom w:val="dotted"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309</w:t>
            </w:r>
          </w:p>
        </w:tc>
        <w:tc>
          <w:tcPr>
            <w:tcW w:w="654" w:type="pct"/>
            <w:tcBorders>
              <w:top w:val="nil"/>
              <w:left w:val="nil"/>
              <w:bottom w:val="dotted"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3</w:t>
            </w:r>
            <w:r w:rsidRPr="003C5DE9">
              <w:rPr>
                <w:rFonts w:hAnsi="ＭＳ ゴシック" w:cs="ＭＳ Ｐゴシック"/>
                <w:kern w:val="0"/>
                <w:sz w:val="20"/>
                <w:szCs w:val="20"/>
              </w:rPr>
              <w:t>,</w:t>
            </w:r>
            <w:r w:rsidRPr="003C5DE9">
              <w:rPr>
                <w:rFonts w:hAnsi="ＭＳ ゴシック" w:cs="ＭＳ Ｐゴシック" w:hint="eastAsia"/>
                <w:kern w:val="0"/>
                <w:sz w:val="20"/>
                <w:szCs w:val="20"/>
              </w:rPr>
              <w:t>522</w:t>
            </w:r>
          </w:p>
        </w:tc>
        <w:tc>
          <w:tcPr>
            <w:tcW w:w="1712" w:type="pct"/>
            <w:vMerge/>
            <w:tcBorders>
              <w:left w:val="single" w:sz="4" w:space="0" w:color="auto"/>
              <w:right w:val="single" w:sz="4" w:space="0" w:color="000000"/>
            </w:tcBorders>
            <w:vAlign w:val="center"/>
            <w:hideMark/>
          </w:tcPr>
          <w:p w:rsidR="00056781" w:rsidRPr="003C5DE9" w:rsidRDefault="00056781" w:rsidP="00E754C8">
            <w:pPr>
              <w:widowControl/>
              <w:jc w:val="left"/>
              <w:rPr>
                <w:rFonts w:hAnsi="ＭＳ ゴシック" w:cs="ＭＳ Ｐゴシック"/>
                <w:kern w:val="0"/>
                <w:sz w:val="20"/>
                <w:szCs w:val="20"/>
              </w:rPr>
            </w:pPr>
          </w:p>
        </w:tc>
      </w:tr>
      <w:tr w:rsidR="00771507" w:rsidRPr="003C5DE9" w:rsidTr="003C5DE9">
        <w:trPr>
          <w:trHeight w:val="720"/>
        </w:trPr>
        <w:tc>
          <w:tcPr>
            <w:tcW w:w="1980" w:type="pct"/>
            <w:tcBorders>
              <w:top w:val="dotted" w:sz="4" w:space="0" w:color="auto"/>
              <w:left w:val="single" w:sz="4" w:space="0" w:color="auto"/>
              <w:bottom w:val="dotted" w:sz="4" w:space="0" w:color="auto"/>
              <w:right w:val="single" w:sz="4" w:space="0" w:color="auto"/>
            </w:tcBorders>
            <w:noWrap/>
            <w:vAlign w:val="center"/>
            <w:hideMark/>
          </w:tcPr>
          <w:p w:rsidR="00056781" w:rsidRPr="003C5DE9" w:rsidRDefault="00056781" w:rsidP="00E754C8">
            <w:pPr>
              <w:widowControl/>
              <w:jc w:val="left"/>
              <w:rPr>
                <w:rFonts w:hAnsi="ＭＳ ゴシック" w:cs="ＭＳ Ｐゴシック"/>
                <w:kern w:val="0"/>
                <w:sz w:val="20"/>
                <w:szCs w:val="20"/>
              </w:rPr>
            </w:pPr>
            <w:r w:rsidRPr="003C5DE9">
              <w:rPr>
                <w:rFonts w:hAnsi="ＭＳ ゴシック" w:cs="ＭＳ Ｐゴシック" w:hint="eastAsia"/>
                <w:kern w:val="0"/>
                <w:sz w:val="20"/>
                <w:szCs w:val="20"/>
              </w:rPr>
              <w:t>特定事業所加（</w:t>
            </w:r>
            <w:r w:rsidR="00F4517F" w:rsidRPr="003C5DE9">
              <w:rPr>
                <w:rFonts w:hAnsi="ＭＳ ゴシック" w:cs="ＭＳ Ｐゴシック" w:hint="eastAsia"/>
                <w:kern w:val="0"/>
                <w:sz w:val="20"/>
                <w:szCs w:val="20"/>
              </w:rPr>
              <w:t>Ａ</w:t>
            </w:r>
            <w:r w:rsidRPr="003C5DE9">
              <w:rPr>
                <w:rFonts w:hAnsi="ＭＳ ゴシック" w:cs="ＭＳ Ｐゴシック" w:hint="eastAsia"/>
                <w:kern w:val="0"/>
                <w:sz w:val="20"/>
                <w:szCs w:val="20"/>
              </w:rPr>
              <w:t>）</w:t>
            </w:r>
          </w:p>
        </w:tc>
        <w:tc>
          <w:tcPr>
            <w:tcW w:w="654" w:type="pct"/>
            <w:tcBorders>
              <w:top w:val="nil"/>
              <w:left w:val="nil"/>
              <w:bottom w:val="dotted"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100</w:t>
            </w:r>
          </w:p>
        </w:tc>
        <w:tc>
          <w:tcPr>
            <w:tcW w:w="654" w:type="pct"/>
            <w:tcBorders>
              <w:top w:val="nil"/>
              <w:left w:val="nil"/>
              <w:bottom w:val="dotted"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1</w:t>
            </w:r>
            <w:r w:rsidRPr="003C5DE9">
              <w:rPr>
                <w:rFonts w:hAnsi="ＭＳ ゴシック" w:cs="ＭＳ Ｐゴシック"/>
                <w:kern w:val="0"/>
                <w:sz w:val="20"/>
                <w:szCs w:val="20"/>
              </w:rPr>
              <w:t>,</w:t>
            </w:r>
            <w:r w:rsidRPr="003C5DE9">
              <w:rPr>
                <w:rFonts w:hAnsi="ＭＳ ゴシック" w:cs="ＭＳ Ｐゴシック" w:hint="eastAsia"/>
                <w:kern w:val="0"/>
                <w:sz w:val="20"/>
                <w:szCs w:val="20"/>
              </w:rPr>
              <w:t>140</w:t>
            </w:r>
          </w:p>
        </w:tc>
        <w:tc>
          <w:tcPr>
            <w:tcW w:w="1712" w:type="pct"/>
            <w:vMerge/>
            <w:tcBorders>
              <w:left w:val="single" w:sz="4" w:space="0" w:color="auto"/>
              <w:bottom w:val="dotted" w:sz="4" w:space="0" w:color="auto"/>
              <w:right w:val="single" w:sz="4" w:space="0" w:color="000000"/>
            </w:tcBorders>
            <w:vAlign w:val="center"/>
            <w:hideMark/>
          </w:tcPr>
          <w:p w:rsidR="00056781" w:rsidRPr="003C5DE9" w:rsidRDefault="00056781" w:rsidP="00E754C8">
            <w:pPr>
              <w:widowControl/>
              <w:jc w:val="left"/>
              <w:rPr>
                <w:rFonts w:hAnsi="ＭＳ ゴシック" w:cs="ＭＳ Ｐゴシック"/>
                <w:kern w:val="0"/>
                <w:sz w:val="20"/>
                <w:szCs w:val="20"/>
              </w:rPr>
            </w:pPr>
          </w:p>
        </w:tc>
      </w:tr>
      <w:tr w:rsidR="00771507" w:rsidRPr="003C5DE9" w:rsidTr="003C5DE9">
        <w:trPr>
          <w:trHeight w:val="720"/>
        </w:trPr>
        <w:tc>
          <w:tcPr>
            <w:tcW w:w="1980" w:type="pct"/>
            <w:tcBorders>
              <w:top w:val="single" w:sz="4" w:space="0" w:color="auto"/>
              <w:left w:val="single" w:sz="4" w:space="0" w:color="auto"/>
              <w:bottom w:val="single" w:sz="4" w:space="0" w:color="auto"/>
              <w:right w:val="single" w:sz="4" w:space="0" w:color="auto"/>
            </w:tcBorders>
            <w:noWrap/>
            <w:vAlign w:val="center"/>
            <w:hideMark/>
          </w:tcPr>
          <w:p w:rsidR="00056781" w:rsidRPr="003C5DE9" w:rsidRDefault="00F4517F" w:rsidP="00E754C8">
            <w:pPr>
              <w:widowControl/>
              <w:jc w:val="left"/>
              <w:rPr>
                <w:rFonts w:hAnsi="ＭＳ ゴシック" w:cs="ＭＳ Ｐゴシック"/>
                <w:kern w:val="0"/>
                <w:sz w:val="20"/>
                <w:szCs w:val="20"/>
              </w:rPr>
            </w:pPr>
            <w:r w:rsidRPr="003C5DE9">
              <w:rPr>
                <w:rFonts w:hAnsi="ＭＳ ゴシック" w:cs="ＭＳ Ｐゴシック" w:hint="eastAsia"/>
                <w:kern w:val="0"/>
                <w:sz w:val="20"/>
                <w:szCs w:val="20"/>
              </w:rPr>
              <w:t>特定事業所医療介護連携加算</w:t>
            </w:r>
          </w:p>
        </w:tc>
        <w:tc>
          <w:tcPr>
            <w:tcW w:w="654" w:type="pct"/>
            <w:tcBorders>
              <w:top w:val="single" w:sz="4" w:space="0" w:color="auto"/>
              <w:left w:val="nil"/>
              <w:bottom w:val="single"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125</w:t>
            </w:r>
          </w:p>
        </w:tc>
        <w:tc>
          <w:tcPr>
            <w:tcW w:w="654" w:type="pct"/>
            <w:tcBorders>
              <w:top w:val="single" w:sz="4" w:space="0" w:color="auto"/>
              <w:left w:val="nil"/>
              <w:bottom w:val="single"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1</w:t>
            </w:r>
            <w:r w:rsidRPr="003C5DE9">
              <w:rPr>
                <w:rFonts w:hAnsi="ＭＳ ゴシック" w:cs="ＭＳ Ｐゴシック"/>
                <w:kern w:val="0"/>
                <w:sz w:val="20"/>
                <w:szCs w:val="20"/>
              </w:rPr>
              <w:t>,</w:t>
            </w:r>
            <w:r w:rsidRPr="003C5DE9">
              <w:rPr>
                <w:rFonts w:hAnsi="ＭＳ ゴシック" w:cs="ＭＳ Ｐゴシック" w:hint="eastAsia"/>
                <w:kern w:val="0"/>
                <w:sz w:val="20"/>
                <w:szCs w:val="20"/>
              </w:rPr>
              <w:t>425</w:t>
            </w:r>
          </w:p>
        </w:tc>
        <w:tc>
          <w:tcPr>
            <w:tcW w:w="1712" w:type="pct"/>
            <w:tcBorders>
              <w:top w:val="single" w:sz="4" w:space="0" w:color="auto"/>
              <w:left w:val="nil"/>
              <w:bottom w:val="single" w:sz="4" w:space="0" w:color="auto"/>
              <w:right w:val="single" w:sz="4" w:space="0" w:color="000000"/>
            </w:tcBorders>
            <w:vAlign w:val="center"/>
          </w:tcPr>
          <w:p w:rsidR="00056781" w:rsidRPr="003C5DE9" w:rsidRDefault="001615B8" w:rsidP="00E754C8">
            <w:pPr>
              <w:widowControl/>
              <w:jc w:val="left"/>
              <w:rPr>
                <w:rFonts w:hAnsi="ＭＳ ゴシック" w:cs="ＭＳ Ｐゴシック"/>
                <w:kern w:val="0"/>
                <w:sz w:val="20"/>
                <w:szCs w:val="20"/>
              </w:rPr>
            </w:pPr>
            <w:r w:rsidRPr="003C5DE9">
              <w:rPr>
                <w:rFonts w:hAnsi="ＭＳ ゴシック" w:cs="ＭＳ Ｐゴシック" w:hint="eastAsia"/>
                <w:kern w:val="0"/>
                <w:sz w:val="20"/>
                <w:szCs w:val="20"/>
              </w:rPr>
              <w:t>１月につき１回</w:t>
            </w:r>
          </w:p>
        </w:tc>
      </w:tr>
      <w:tr w:rsidR="00771507" w:rsidRPr="003C5DE9" w:rsidTr="003C5DE9">
        <w:trPr>
          <w:cantSplit/>
          <w:trHeight w:val="720"/>
        </w:trPr>
        <w:tc>
          <w:tcPr>
            <w:tcW w:w="1980" w:type="pct"/>
            <w:tcBorders>
              <w:top w:val="single" w:sz="4" w:space="0" w:color="auto"/>
              <w:left w:val="single" w:sz="4" w:space="0" w:color="auto"/>
              <w:bottom w:val="dotted" w:sz="4" w:space="0" w:color="auto"/>
              <w:right w:val="single" w:sz="4" w:space="0" w:color="auto"/>
            </w:tcBorders>
            <w:noWrap/>
            <w:vAlign w:val="center"/>
          </w:tcPr>
          <w:p w:rsidR="00F4517F" w:rsidRPr="003C5DE9" w:rsidRDefault="00F4517F" w:rsidP="00E754C8">
            <w:pPr>
              <w:widowControl/>
              <w:jc w:val="left"/>
              <w:rPr>
                <w:rFonts w:hAnsi="ＭＳ ゴシック" w:cs="ＭＳ Ｐゴシック"/>
                <w:kern w:val="0"/>
                <w:sz w:val="20"/>
                <w:szCs w:val="20"/>
              </w:rPr>
            </w:pPr>
            <w:r w:rsidRPr="003C5DE9">
              <w:rPr>
                <w:rFonts w:hAnsi="ＭＳ ゴシック" w:cs="ＭＳ Ｐゴシック" w:hint="eastAsia"/>
                <w:kern w:val="0"/>
                <w:sz w:val="20"/>
                <w:szCs w:val="20"/>
              </w:rPr>
              <w:t>入院時情報連携加算（Ⅰ）</w:t>
            </w:r>
          </w:p>
        </w:tc>
        <w:tc>
          <w:tcPr>
            <w:tcW w:w="654" w:type="pct"/>
            <w:tcBorders>
              <w:top w:val="single" w:sz="4" w:space="0" w:color="auto"/>
              <w:left w:val="nil"/>
              <w:bottom w:val="dotted" w:sz="4" w:space="0" w:color="auto"/>
              <w:right w:val="single" w:sz="4" w:space="0" w:color="auto"/>
            </w:tcBorders>
            <w:noWrap/>
            <w:vAlign w:val="center"/>
          </w:tcPr>
          <w:p w:rsidR="00F4517F"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200</w:t>
            </w:r>
          </w:p>
        </w:tc>
        <w:tc>
          <w:tcPr>
            <w:tcW w:w="654" w:type="pct"/>
            <w:tcBorders>
              <w:top w:val="single" w:sz="4" w:space="0" w:color="auto"/>
              <w:left w:val="nil"/>
              <w:bottom w:val="dotted" w:sz="4" w:space="0" w:color="auto"/>
              <w:right w:val="single" w:sz="4" w:space="0" w:color="auto"/>
            </w:tcBorders>
            <w:noWrap/>
            <w:vAlign w:val="center"/>
          </w:tcPr>
          <w:p w:rsidR="00F4517F"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2</w:t>
            </w:r>
            <w:r w:rsidRPr="003C5DE9">
              <w:rPr>
                <w:rFonts w:hAnsi="ＭＳ ゴシック" w:cs="ＭＳ Ｐゴシック"/>
                <w:kern w:val="0"/>
                <w:sz w:val="20"/>
                <w:szCs w:val="20"/>
              </w:rPr>
              <w:t>,</w:t>
            </w:r>
            <w:r w:rsidRPr="003C5DE9">
              <w:rPr>
                <w:rFonts w:hAnsi="ＭＳ ゴシック" w:cs="ＭＳ Ｐゴシック" w:hint="eastAsia"/>
                <w:kern w:val="0"/>
                <w:sz w:val="20"/>
                <w:szCs w:val="20"/>
              </w:rPr>
              <w:t>280</w:t>
            </w:r>
          </w:p>
        </w:tc>
        <w:tc>
          <w:tcPr>
            <w:tcW w:w="1712" w:type="pct"/>
            <w:tcBorders>
              <w:top w:val="single" w:sz="4" w:space="0" w:color="auto"/>
              <w:left w:val="nil"/>
              <w:bottom w:val="dotted" w:sz="4" w:space="0" w:color="auto"/>
              <w:right w:val="single" w:sz="4" w:space="0" w:color="000000"/>
            </w:tcBorders>
            <w:vAlign w:val="center"/>
          </w:tcPr>
          <w:p w:rsidR="00F4517F" w:rsidRPr="003C5DE9" w:rsidRDefault="001615B8" w:rsidP="00E754C8">
            <w:pPr>
              <w:widowControl/>
              <w:jc w:val="left"/>
              <w:rPr>
                <w:rFonts w:hAnsi="ＭＳ ゴシック" w:cs="ＭＳ Ｐゴシック"/>
                <w:kern w:val="0"/>
                <w:sz w:val="20"/>
                <w:szCs w:val="20"/>
              </w:rPr>
            </w:pPr>
            <w:r w:rsidRPr="003C5DE9">
              <w:rPr>
                <w:rFonts w:hAnsi="ＭＳ ゴシック" w:cs="ＭＳ Ｐゴシック" w:hint="eastAsia"/>
                <w:kern w:val="0"/>
                <w:sz w:val="20"/>
                <w:szCs w:val="20"/>
              </w:rPr>
              <w:t>１月につき１回を限度</w:t>
            </w:r>
          </w:p>
        </w:tc>
      </w:tr>
      <w:tr w:rsidR="00771507" w:rsidRPr="003C5DE9" w:rsidTr="003C5DE9">
        <w:trPr>
          <w:trHeight w:val="720"/>
        </w:trPr>
        <w:tc>
          <w:tcPr>
            <w:tcW w:w="1980" w:type="pct"/>
            <w:tcBorders>
              <w:top w:val="dotted" w:sz="4" w:space="0" w:color="auto"/>
              <w:left w:val="single" w:sz="4" w:space="0" w:color="auto"/>
              <w:bottom w:val="single" w:sz="4" w:space="0" w:color="auto"/>
              <w:right w:val="single" w:sz="4" w:space="0" w:color="auto"/>
            </w:tcBorders>
            <w:noWrap/>
            <w:vAlign w:val="center"/>
            <w:hideMark/>
          </w:tcPr>
          <w:p w:rsidR="00056781" w:rsidRPr="003C5DE9" w:rsidRDefault="00056781" w:rsidP="00E754C8">
            <w:pPr>
              <w:widowControl/>
              <w:jc w:val="left"/>
              <w:rPr>
                <w:rFonts w:hAnsi="ＭＳ ゴシック" w:cs="ＭＳ Ｐゴシック"/>
                <w:kern w:val="0"/>
                <w:sz w:val="20"/>
                <w:szCs w:val="20"/>
              </w:rPr>
            </w:pPr>
            <w:r w:rsidRPr="003C5DE9">
              <w:rPr>
                <w:rFonts w:hAnsi="ＭＳ ゴシック" w:cs="ＭＳ Ｐゴシック" w:hint="eastAsia"/>
                <w:kern w:val="0"/>
                <w:sz w:val="20"/>
                <w:szCs w:val="20"/>
              </w:rPr>
              <w:t>入院時情報連携加算（Ⅱ）</w:t>
            </w:r>
          </w:p>
        </w:tc>
        <w:tc>
          <w:tcPr>
            <w:tcW w:w="654" w:type="pct"/>
            <w:tcBorders>
              <w:top w:val="dotted" w:sz="4" w:space="0" w:color="auto"/>
              <w:left w:val="nil"/>
              <w:bottom w:val="single"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100</w:t>
            </w:r>
          </w:p>
        </w:tc>
        <w:tc>
          <w:tcPr>
            <w:tcW w:w="654" w:type="pct"/>
            <w:tcBorders>
              <w:top w:val="dotted" w:sz="4" w:space="0" w:color="auto"/>
              <w:left w:val="nil"/>
              <w:bottom w:val="single"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1</w:t>
            </w:r>
            <w:r w:rsidRPr="003C5DE9">
              <w:rPr>
                <w:rFonts w:hAnsi="ＭＳ ゴシック" w:cs="ＭＳ Ｐゴシック"/>
                <w:kern w:val="0"/>
                <w:sz w:val="20"/>
                <w:szCs w:val="20"/>
              </w:rPr>
              <w:t>,</w:t>
            </w:r>
            <w:r w:rsidRPr="003C5DE9">
              <w:rPr>
                <w:rFonts w:hAnsi="ＭＳ ゴシック" w:cs="ＭＳ Ｐゴシック" w:hint="eastAsia"/>
                <w:kern w:val="0"/>
                <w:sz w:val="20"/>
                <w:szCs w:val="20"/>
              </w:rPr>
              <w:t>140</w:t>
            </w:r>
          </w:p>
        </w:tc>
        <w:tc>
          <w:tcPr>
            <w:tcW w:w="1712" w:type="pct"/>
            <w:tcBorders>
              <w:top w:val="dotted" w:sz="4" w:space="0" w:color="auto"/>
              <w:left w:val="nil"/>
              <w:bottom w:val="single" w:sz="4" w:space="0" w:color="auto"/>
              <w:right w:val="single" w:sz="4" w:space="0" w:color="000000"/>
            </w:tcBorders>
            <w:vAlign w:val="center"/>
          </w:tcPr>
          <w:p w:rsidR="00056781" w:rsidRPr="003C5DE9" w:rsidRDefault="001615B8" w:rsidP="00E754C8">
            <w:pPr>
              <w:widowControl/>
              <w:jc w:val="left"/>
              <w:rPr>
                <w:rFonts w:hAnsi="ＭＳ ゴシック" w:cs="ＭＳ Ｐゴシック"/>
                <w:kern w:val="0"/>
                <w:sz w:val="20"/>
                <w:szCs w:val="20"/>
              </w:rPr>
            </w:pPr>
            <w:r w:rsidRPr="003C5DE9">
              <w:rPr>
                <w:rFonts w:hAnsi="ＭＳ ゴシック" w:cs="ＭＳ Ｐゴシック" w:hint="eastAsia"/>
                <w:kern w:val="0"/>
                <w:sz w:val="20"/>
                <w:szCs w:val="20"/>
              </w:rPr>
              <w:t>１月につき１回を限度</w:t>
            </w:r>
          </w:p>
        </w:tc>
      </w:tr>
      <w:tr w:rsidR="00771507" w:rsidRPr="003C5DE9" w:rsidTr="003C5DE9">
        <w:trPr>
          <w:trHeight w:val="720"/>
        </w:trPr>
        <w:tc>
          <w:tcPr>
            <w:tcW w:w="1980" w:type="pct"/>
            <w:tcBorders>
              <w:top w:val="single" w:sz="4" w:space="0" w:color="auto"/>
              <w:left w:val="single" w:sz="4" w:space="0" w:color="auto"/>
              <w:bottom w:val="dotted" w:sz="4" w:space="0" w:color="auto"/>
              <w:right w:val="single" w:sz="4" w:space="0" w:color="auto"/>
            </w:tcBorders>
            <w:noWrap/>
            <w:vAlign w:val="center"/>
            <w:hideMark/>
          </w:tcPr>
          <w:p w:rsidR="00056781" w:rsidRPr="003C5DE9" w:rsidRDefault="00056781" w:rsidP="00F4517F">
            <w:pPr>
              <w:widowControl/>
              <w:rPr>
                <w:rFonts w:hAnsi="ＭＳ ゴシック" w:cs="ＭＳ Ｐゴシック"/>
                <w:kern w:val="0"/>
                <w:sz w:val="20"/>
                <w:szCs w:val="20"/>
              </w:rPr>
            </w:pPr>
            <w:r w:rsidRPr="003C5DE9">
              <w:rPr>
                <w:rFonts w:hAnsi="ＭＳ ゴシック" w:cs="ＭＳ Ｐゴシック" w:hint="eastAsia"/>
                <w:kern w:val="0"/>
                <w:sz w:val="20"/>
                <w:szCs w:val="20"/>
              </w:rPr>
              <w:t>退院・退所加算（Ⅰ）イ</w:t>
            </w:r>
          </w:p>
        </w:tc>
        <w:tc>
          <w:tcPr>
            <w:tcW w:w="654" w:type="pct"/>
            <w:tcBorders>
              <w:top w:val="nil"/>
              <w:left w:val="nil"/>
              <w:bottom w:val="dotted"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450</w:t>
            </w:r>
          </w:p>
        </w:tc>
        <w:tc>
          <w:tcPr>
            <w:tcW w:w="654" w:type="pct"/>
            <w:tcBorders>
              <w:top w:val="nil"/>
              <w:left w:val="nil"/>
              <w:bottom w:val="dotted"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5</w:t>
            </w:r>
            <w:r w:rsidRPr="003C5DE9">
              <w:rPr>
                <w:rFonts w:hAnsi="ＭＳ ゴシック" w:cs="ＭＳ Ｐゴシック"/>
                <w:kern w:val="0"/>
                <w:sz w:val="20"/>
                <w:szCs w:val="20"/>
              </w:rPr>
              <w:t>,</w:t>
            </w:r>
            <w:r w:rsidRPr="003C5DE9">
              <w:rPr>
                <w:rFonts w:hAnsi="ＭＳ ゴシック" w:cs="ＭＳ Ｐゴシック" w:hint="eastAsia"/>
                <w:kern w:val="0"/>
                <w:sz w:val="20"/>
                <w:szCs w:val="20"/>
              </w:rPr>
              <w:t>130</w:t>
            </w:r>
          </w:p>
        </w:tc>
        <w:tc>
          <w:tcPr>
            <w:tcW w:w="1712" w:type="pct"/>
            <w:tcBorders>
              <w:top w:val="single" w:sz="4" w:space="0" w:color="auto"/>
              <w:left w:val="nil"/>
              <w:bottom w:val="dotted" w:sz="4" w:space="0" w:color="auto"/>
              <w:right w:val="single" w:sz="4" w:space="0" w:color="000000"/>
            </w:tcBorders>
            <w:vAlign w:val="center"/>
          </w:tcPr>
          <w:p w:rsidR="001615B8" w:rsidRPr="003C5DE9" w:rsidRDefault="001615B8" w:rsidP="00E754C8">
            <w:pPr>
              <w:widowControl/>
              <w:rPr>
                <w:rFonts w:hAnsi="ＭＳ ゴシック" w:cs="ＭＳ Ｐゴシック"/>
                <w:kern w:val="0"/>
                <w:sz w:val="20"/>
                <w:szCs w:val="20"/>
              </w:rPr>
            </w:pPr>
            <w:r w:rsidRPr="003C5DE9">
              <w:rPr>
                <w:rFonts w:hAnsi="ＭＳ ゴシック" w:cs="ＭＳ Ｐゴシック" w:hint="eastAsia"/>
                <w:kern w:val="0"/>
                <w:sz w:val="20"/>
                <w:szCs w:val="20"/>
              </w:rPr>
              <w:t>入院又は入院期間中につき１回を限度</w:t>
            </w:r>
          </w:p>
        </w:tc>
      </w:tr>
      <w:tr w:rsidR="00771507" w:rsidRPr="003C5DE9" w:rsidTr="003C5DE9">
        <w:trPr>
          <w:trHeight w:val="720"/>
        </w:trPr>
        <w:tc>
          <w:tcPr>
            <w:tcW w:w="1980" w:type="pct"/>
            <w:tcBorders>
              <w:top w:val="dotted" w:sz="4" w:space="0" w:color="auto"/>
              <w:left w:val="single" w:sz="4" w:space="0" w:color="auto"/>
              <w:bottom w:val="dotted" w:sz="4" w:space="0" w:color="auto"/>
              <w:right w:val="single" w:sz="4" w:space="0" w:color="auto"/>
            </w:tcBorders>
            <w:noWrap/>
            <w:vAlign w:val="center"/>
            <w:hideMark/>
          </w:tcPr>
          <w:p w:rsidR="00056781" w:rsidRPr="003C5DE9" w:rsidRDefault="00056781" w:rsidP="00F4517F">
            <w:pPr>
              <w:rPr>
                <w:rFonts w:hAnsi="ＭＳ ゴシック"/>
                <w:sz w:val="20"/>
                <w:szCs w:val="20"/>
              </w:rPr>
            </w:pPr>
            <w:r w:rsidRPr="003C5DE9">
              <w:rPr>
                <w:rFonts w:hAnsi="ＭＳ ゴシック" w:cs="ＭＳ Ｐゴシック" w:hint="eastAsia"/>
                <w:kern w:val="0"/>
                <w:sz w:val="20"/>
                <w:szCs w:val="20"/>
              </w:rPr>
              <w:t>退院・退所加算（Ⅰ）ロ</w:t>
            </w:r>
          </w:p>
        </w:tc>
        <w:tc>
          <w:tcPr>
            <w:tcW w:w="654" w:type="pct"/>
            <w:tcBorders>
              <w:top w:val="dotted" w:sz="4" w:space="0" w:color="auto"/>
              <w:left w:val="nil"/>
              <w:bottom w:val="dotted"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600</w:t>
            </w:r>
          </w:p>
        </w:tc>
        <w:tc>
          <w:tcPr>
            <w:tcW w:w="654" w:type="pct"/>
            <w:tcBorders>
              <w:top w:val="dotted" w:sz="4" w:space="0" w:color="auto"/>
              <w:left w:val="nil"/>
              <w:bottom w:val="dotted"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6</w:t>
            </w:r>
            <w:r w:rsidRPr="003C5DE9">
              <w:rPr>
                <w:rFonts w:hAnsi="ＭＳ ゴシック" w:cs="ＭＳ Ｐゴシック"/>
                <w:kern w:val="0"/>
                <w:sz w:val="20"/>
                <w:szCs w:val="20"/>
              </w:rPr>
              <w:t>,</w:t>
            </w:r>
            <w:r w:rsidRPr="003C5DE9">
              <w:rPr>
                <w:rFonts w:hAnsi="ＭＳ ゴシック" w:cs="ＭＳ Ｐゴシック" w:hint="eastAsia"/>
                <w:kern w:val="0"/>
                <w:sz w:val="20"/>
                <w:szCs w:val="20"/>
              </w:rPr>
              <w:t>740</w:t>
            </w:r>
          </w:p>
        </w:tc>
        <w:tc>
          <w:tcPr>
            <w:tcW w:w="1712" w:type="pct"/>
            <w:tcBorders>
              <w:top w:val="dotted" w:sz="4" w:space="0" w:color="auto"/>
              <w:left w:val="nil"/>
              <w:bottom w:val="dotted" w:sz="4" w:space="0" w:color="auto"/>
              <w:right w:val="single" w:sz="4" w:space="0" w:color="000000"/>
            </w:tcBorders>
            <w:vAlign w:val="center"/>
          </w:tcPr>
          <w:p w:rsidR="00056781" w:rsidRPr="003C5DE9" w:rsidRDefault="001615B8" w:rsidP="00E754C8">
            <w:pPr>
              <w:rPr>
                <w:rFonts w:hAnsi="ＭＳ ゴシック"/>
                <w:sz w:val="20"/>
                <w:szCs w:val="20"/>
              </w:rPr>
            </w:pPr>
            <w:r w:rsidRPr="003C5DE9">
              <w:rPr>
                <w:rFonts w:hAnsi="ＭＳ ゴシック" w:hint="eastAsia"/>
                <w:sz w:val="20"/>
                <w:szCs w:val="20"/>
              </w:rPr>
              <w:t>入院又は入院期間中につき１回を限度</w:t>
            </w:r>
          </w:p>
        </w:tc>
      </w:tr>
      <w:tr w:rsidR="00771507" w:rsidRPr="003C5DE9" w:rsidTr="003C5DE9">
        <w:trPr>
          <w:trHeight w:val="720"/>
        </w:trPr>
        <w:tc>
          <w:tcPr>
            <w:tcW w:w="1980" w:type="pct"/>
            <w:tcBorders>
              <w:top w:val="dotted" w:sz="4" w:space="0" w:color="auto"/>
              <w:left w:val="single" w:sz="4" w:space="0" w:color="auto"/>
              <w:bottom w:val="dotted" w:sz="4" w:space="0" w:color="auto"/>
              <w:right w:val="single" w:sz="4" w:space="0" w:color="auto"/>
            </w:tcBorders>
            <w:noWrap/>
            <w:vAlign w:val="center"/>
            <w:hideMark/>
          </w:tcPr>
          <w:p w:rsidR="00056781" w:rsidRPr="003C5DE9" w:rsidRDefault="00056781" w:rsidP="00F4517F">
            <w:pPr>
              <w:rPr>
                <w:rFonts w:hAnsi="ＭＳ ゴシック"/>
                <w:sz w:val="20"/>
                <w:szCs w:val="20"/>
              </w:rPr>
            </w:pPr>
            <w:r w:rsidRPr="003C5DE9">
              <w:rPr>
                <w:rFonts w:hAnsi="ＭＳ ゴシック" w:cs="ＭＳ Ｐゴシック" w:hint="eastAsia"/>
                <w:kern w:val="0"/>
                <w:sz w:val="20"/>
                <w:szCs w:val="20"/>
              </w:rPr>
              <w:t>退院・退所加算（Ⅱ）イ</w:t>
            </w:r>
          </w:p>
        </w:tc>
        <w:tc>
          <w:tcPr>
            <w:tcW w:w="654" w:type="pct"/>
            <w:tcBorders>
              <w:top w:val="dotted" w:sz="4" w:space="0" w:color="auto"/>
              <w:left w:val="nil"/>
              <w:bottom w:val="dotted"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600</w:t>
            </w:r>
          </w:p>
        </w:tc>
        <w:tc>
          <w:tcPr>
            <w:tcW w:w="654" w:type="pct"/>
            <w:tcBorders>
              <w:top w:val="dotted" w:sz="4" w:space="0" w:color="auto"/>
              <w:left w:val="nil"/>
              <w:bottom w:val="dotted"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6</w:t>
            </w:r>
            <w:r w:rsidRPr="003C5DE9">
              <w:rPr>
                <w:rFonts w:hAnsi="ＭＳ ゴシック" w:cs="ＭＳ Ｐゴシック"/>
                <w:kern w:val="0"/>
                <w:sz w:val="20"/>
                <w:szCs w:val="20"/>
              </w:rPr>
              <w:t>,</w:t>
            </w:r>
            <w:r w:rsidRPr="003C5DE9">
              <w:rPr>
                <w:rFonts w:hAnsi="ＭＳ ゴシック" w:cs="ＭＳ Ｐゴシック" w:hint="eastAsia"/>
                <w:kern w:val="0"/>
                <w:sz w:val="20"/>
                <w:szCs w:val="20"/>
              </w:rPr>
              <w:t>840</w:t>
            </w:r>
          </w:p>
        </w:tc>
        <w:tc>
          <w:tcPr>
            <w:tcW w:w="1712" w:type="pct"/>
            <w:tcBorders>
              <w:top w:val="dotted" w:sz="4" w:space="0" w:color="auto"/>
              <w:left w:val="nil"/>
              <w:bottom w:val="dotted" w:sz="4" w:space="0" w:color="auto"/>
              <w:right w:val="single" w:sz="4" w:space="0" w:color="000000"/>
            </w:tcBorders>
            <w:vAlign w:val="center"/>
          </w:tcPr>
          <w:p w:rsidR="00056781" w:rsidRPr="003C5DE9" w:rsidRDefault="001615B8" w:rsidP="00E754C8">
            <w:pPr>
              <w:rPr>
                <w:rFonts w:hAnsi="ＭＳ ゴシック"/>
                <w:sz w:val="20"/>
                <w:szCs w:val="20"/>
              </w:rPr>
            </w:pPr>
            <w:r w:rsidRPr="003C5DE9">
              <w:rPr>
                <w:rFonts w:hAnsi="ＭＳ ゴシック" w:hint="eastAsia"/>
                <w:sz w:val="20"/>
                <w:szCs w:val="20"/>
              </w:rPr>
              <w:t>入院又は入院期間中につき１回を限度</w:t>
            </w:r>
          </w:p>
        </w:tc>
      </w:tr>
      <w:tr w:rsidR="00771507" w:rsidRPr="003C5DE9" w:rsidTr="003C5DE9">
        <w:trPr>
          <w:trHeight w:val="720"/>
        </w:trPr>
        <w:tc>
          <w:tcPr>
            <w:tcW w:w="1980" w:type="pct"/>
            <w:tcBorders>
              <w:top w:val="dotted" w:sz="4" w:space="0" w:color="auto"/>
              <w:left w:val="single" w:sz="4" w:space="0" w:color="auto"/>
              <w:bottom w:val="dotted" w:sz="4" w:space="0" w:color="auto"/>
              <w:right w:val="single" w:sz="4" w:space="0" w:color="auto"/>
            </w:tcBorders>
            <w:noWrap/>
            <w:vAlign w:val="center"/>
            <w:hideMark/>
          </w:tcPr>
          <w:p w:rsidR="00056781" w:rsidRPr="003C5DE9" w:rsidRDefault="00056781" w:rsidP="00F4517F">
            <w:pPr>
              <w:rPr>
                <w:rFonts w:hAnsi="ＭＳ ゴシック"/>
                <w:sz w:val="20"/>
                <w:szCs w:val="20"/>
              </w:rPr>
            </w:pPr>
            <w:r w:rsidRPr="003C5DE9">
              <w:rPr>
                <w:rFonts w:hAnsi="ＭＳ ゴシック" w:cs="ＭＳ Ｐゴシック" w:hint="eastAsia"/>
                <w:kern w:val="0"/>
                <w:sz w:val="20"/>
                <w:szCs w:val="20"/>
              </w:rPr>
              <w:t>退院・退所加算（Ⅱ）ロ</w:t>
            </w:r>
          </w:p>
        </w:tc>
        <w:tc>
          <w:tcPr>
            <w:tcW w:w="654" w:type="pct"/>
            <w:tcBorders>
              <w:top w:val="dotted" w:sz="4" w:space="0" w:color="auto"/>
              <w:left w:val="nil"/>
              <w:bottom w:val="dotted"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750</w:t>
            </w:r>
          </w:p>
        </w:tc>
        <w:tc>
          <w:tcPr>
            <w:tcW w:w="654" w:type="pct"/>
            <w:tcBorders>
              <w:top w:val="dotted" w:sz="4" w:space="0" w:color="auto"/>
              <w:left w:val="nil"/>
              <w:bottom w:val="dotted"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8</w:t>
            </w:r>
            <w:r w:rsidRPr="003C5DE9">
              <w:rPr>
                <w:rFonts w:hAnsi="ＭＳ ゴシック" w:cs="ＭＳ Ｐゴシック"/>
                <w:kern w:val="0"/>
                <w:sz w:val="20"/>
                <w:szCs w:val="20"/>
              </w:rPr>
              <w:t>,</w:t>
            </w:r>
            <w:r w:rsidRPr="003C5DE9">
              <w:rPr>
                <w:rFonts w:hAnsi="ＭＳ ゴシック" w:cs="ＭＳ Ｐゴシック" w:hint="eastAsia"/>
                <w:kern w:val="0"/>
                <w:sz w:val="20"/>
                <w:szCs w:val="20"/>
              </w:rPr>
              <w:t>850</w:t>
            </w:r>
          </w:p>
        </w:tc>
        <w:tc>
          <w:tcPr>
            <w:tcW w:w="1712" w:type="pct"/>
            <w:tcBorders>
              <w:top w:val="dotted" w:sz="4" w:space="0" w:color="auto"/>
              <w:left w:val="nil"/>
              <w:bottom w:val="dotted" w:sz="4" w:space="0" w:color="auto"/>
              <w:right w:val="single" w:sz="4" w:space="0" w:color="000000"/>
            </w:tcBorders>
            <w:vAlign w:val="center"/>
          </w:tcPr>
          <w:p w:rsidR="00056781" w:rsidRPr="003C5DE9" w:rsidRDefault="001615B8" w:rsidP="00E754C8">
            <w:pPr>
              <w:rPr>
                <w:rFonts w:hAnsi="ＭＳ ゴシック"/>
                <w:sz w:val="20"/>
                <w:szCs w:val="20"/>
              </w:rPr>
            </w:pPr>
            <w:r w:rsidRPr="003C5DE9">
              <w:rPr>
                <w:rFonts w:hAnsi="ＭＳ ゴシック" w:hint="eastAsia"/>
                <w:sz w:val="20"/>
                <w:szCs w:val="20"/>
              </w:rPr>
              <w:t>入院又は入院期間中につき１回を限度</w:t>
            </w:r>
          </w:p>
        </w:tc>
      </w:tr>
      <w:tr w:rsidR="00771507" w:rsidRPr="003C5DE9" w:rsidTr="003C5DE9">
        <w:trPr>
          <w:trHeight w:val="720"/>
        </w:trPr>
        <w:tc>
          <w:tcPr>
            <w:tcW w:w="1980" w:type="pct"/>
            <w:tcBorders>
              <w:top w:val="dotted" w:sz="4" w:space="0" w:color="auto"/>
              <w:left w:val="single" w:sz="4" w:space="0" w:color="auto"/>
              <w:bottom w:val="single" w:sz="4" w:space="0" w:color="auto"/>
              <w:right w:val="single" w:sz="4" w:space="0" w:color="auto"/>
            </w:tcBorders>
            <w:noWrap/>
            <w:vAlign w:val="center"/>
            <w:hideMark/>
          </w:tcPr>
          <w:p w:rsidR="00056781" w:rsidRPr="003C5DE9" w:rsidRDefault="00056781" w:rsidP="00F4517F">
            <w:pPr>
              <w:rPr>
                <w:rFonts w:hAnsi="ＭＳ ゴシック"/>
                <w:sz w:val="20"/>
                <w:szCs w:val="20"/>
              </w:rPr>
            </w:pPr>
            <w:r w:rsidRPr="003C5DE9">
              <w:rPr>
                <w:rFonts w:hAnsi="ＭＳ ゴシック" w:cs="ＭＳ Ｐゴシック" w:hint="eastAsia"/>
                <w:kern w:val="0"/>
                <w:sz w:val="20"/>
                <w:szCs w:val="20"/>
              </w:rPr>
              <w:t>退院・退所加算（Ⅲ）</w:t>
            </w:r>
          </w:p>
        </w:tc>
        <w:tc>
          <w:tcPr>
            <w:tcW w:w="654" w:type="pct"/>
            <w:tcBorders>
              <w:top w:val="dotted" w:sz="4" w:space="0" w:color="auto"/>
              <w:left w:val="nil"/>
              <w:bottom w:val="single"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900</w:t>
            </w:r>
          </w:p>
        </w:tc>
        <w:tc>
          <w:tcPr>
            <w:tcW w:w="654" w:type="pct"/>
            <w:tcBorders>
              <w:top w:val="dotted" w:sz="4" w:space="0" w:color="auto"/>
              <w:left w:val="nil"/>
              <w:bottom w:val="single" w:sz="4" w:space="0" w:color="auto"/>
              <w:right w:val="single" w:sz="4" w:space="0" w:color="auto"/>
            </w:tcBorders>
            <w:noWrap/>
            <w:vAlign w:val="center"/>
          </w:tcPr>
          <w:p w:rsidR="00F4517F"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10</w:t>
            </w:r>
            <w:r w:rsidRPr="003C5DE9">
              <w:rPr>
                <w:rFonts w:hAnsi="ＭＳ ゴシック" w:cs="ＭＳ Ｐゴシック"/>
                <w:kern w:val="0"/>
                <w:sz w:val="20"/>
                <w:szCs w:val="20"/>
              </w:rPr>
              <w:t>,</w:t>
            </w:r>
            <w:r w:rsidRPr="003C5DE9">
              <w:rPr>
                <w:rFonts w:hAnsi="ＭＳ ゴシック" w:cs="ＭＳ Ｐゴシック" w:hint="eastAsia"/>
                <w:kern w:val="0"/>
                <w:sz w:val="20"/>
                <w:szCs w:val="20"/>
              </w:rPr>
              <w:t>260</w:t>
            </w:r>
          </w:p>
        </w:tc>
        <w:tc>
          <w:tcPr>
            <w:tcW w:w="1712" w:type="pct"/>
            <w:tcBorders>
              <w:top w:val="dotted" w:sz="4" w:space="0" w:color="auto"/>
              <w:left w:val="nil"/>
              <w:bottom w:val="single" w:sz="4" w:space="0" w:color="auto"/>
              <w:right w:val="single" w:sz="4" w:space="0" w:color="000000"/>
            </w:tcBorders>
            <w:vAlign w:val="center"/>
          </w:tcPr>
          <w:p w:rsidR="00056781" w:rsidRPr="003C5DE9" w:rsidRDefault="001615B8" w:rsidP="00E754C8">
            <w:pPr>
              <w:rPr>
                <w:rFonts w:hAnsi="ＭＳ ゴシック"/>
                <w:sz w:val="20"/>
                <w:szCs w:val="20"/>
              </w:rPr>
            </w:pPr>
            <w:r w:rsidRPr="003C5DE9">
              <w:rPr>
                <w:rFonts w:hAnsi="ＭＳ ゴシック" w:hint="eastAsia"/>
                <w:sz w:val="20"/>
                <w:szCs w:val="20"/>
              </w:rPr>
              <w:t>入院又は入院期間中につき１回を限度</w:t>
            </w:r>
          </w:p>
        </w:tc>
      </w:tr>
      <w:tr w:rsidR="00771507" w:rsidRPr="003C5DE9" w:rsidTr="003C5DE9">
        <w:trPr>
          <w:trHeight w:val="720"/>
        </w:trPr>
        <w:tc>
          <w:tcPr>
            <w:tcW w:w="1980" w:type="pct"/>
            <w:tcBorders>
              <w:top w:val="single" w:sz="4" w:space="0" w:color="auto"/>
              <w:left w:val="single" w:sz="4" w:space="0" w:color="auto"/>
              <w:bottom w:val="single" w:sz="4" w:space="0" w:color="auto"/>
              <w:right w:val="single" w:sz="4" w:space="0" w:color="auto"/>
            </w:tcBorders>
            <w:noWrap/>
            <w:vAlign w:val="center"/>
          </w:tcPr>
          <w:p w:rsidR="00F4517F" w:rsidRPr="003C5DE9" w:rsidRDefault="00F4517F" w:rsidP="00E754C8">
            <w:pPr>
              <w:widowControl/>
              <w:jc w:val="left"/>
              <w:rPr>
                <w:rFonts w:hAnsi="ＭＳ ゴシック" w:cs="ＭＳ Ｐゴシック"/>
                <w:kern w:val="0"/>
                <w:sz w:val="20"/>
                <w:szCs w:val="20"/>
              </w:rPr>
            </w:pPr>
            <w:r w:rsidRPr="003C5DE9">
              <w:rPr>
                <w:rFonts w:hAnsi="ＭＳ ゴシック" w:cs="ＭＳ Ｐゴシック" w:hint="eastAsia"/>
                <w:kern w:val="0"/>
                <w:sz w:val="20"/>
                <w:szCs w:val="20"/>
              </w:rPr>
              <w:t>通院時情報連携加算</w:t>
            </w:r>
          </w:p>
        </w:tc>
        <w:tc>
          <w:tcPr>
            <w:tcW w:w="654" w:type="pct"/>
            <w:tcBorders>
              <w:top w:val="single" w:sz="4" w:space="0" w:color="auto"/>
              <w:left w:val="nil"/>
              <w:bottom w:val="single" w:sz="4" w:space="0" w:color="auto"/>
              <w:right w:val="single" w:sz="4" w:space="0" w:color="auto"/>
            </w:tcBorders>
            <w:noWrap/>
            <w:vAlign w:val="center"/>
          </w:tcPr>
          <w:p w:rsidR="00F4517F"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50</w:t>
            </w:r>
          </w:p>
        </w:tc>
        <w:tc>
          <w:tcPr>
            <w:tcW w:w="654" w:type="pct"/>
            <w:tcBorders>
              <w:top w:val="single" w:sz="4" w:space="0" w:color="auto"/>
              <w:left w:val="nil"/>
              <w:bottom w:val="single" w:sz="4" w:space="0" w:color="auto"/>
              <w:right w:val="single" w:sz="4" w:space="0" w:color="auto"/>
            </w:tcBorders>
            <w:noWrap/>
            <w:vAlign w:val="center"/>
          </w:tcPr>
          <w:p w:rsidR="00F4517F"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570</w:t>
            </w:r>
          </w:p>
        </w:tc>
        <w:tc>
          <w:tcPr>
            <w:tcW w:w="1712" w:type="pct"/>
            <w:tcBorders>
              <w:top w:val="single" w:sz="4" w:space="0" w:color="auto"/>
              <w:left w:val="nil"/>
              <w:bottom w:val="single" w:sz="4" w:space="0" w:color="auto"/>
              <w:right w:val="single" w:sz="4" w:space="0" w:color="000000"/>
            </w:tcBorders>
            <w:vAlign w:val="center"/>
          </w:tcPr>
          <w:p w:rsidR="00F4517F" w:rsidRPr="003C5DE9" w:rsidRDefault="001615B8" w:rsidP="00E754C8">
            <w:pPr>
              <w:widowControl/>
              <w:jc w:val="left"/>
              <w:rPr>
                <w:rFonts w:hAnsi="ＭＳ ゴシック" w:cs="ＭＳ Ｐゴシック"/>
                <w:kern w:val="0"/>
                <w:sz w:val="20"/>
                <w:szCs w:val="20"/>
              </w:rPr>
            </w:pPr>
            <w:r w:rsidRPr="003C5DE9">
              <w:rPr>
                <w:rFonts w:hAnsi="ＭＳ ゴシック" w:cs="ＭＳ Ｐゴシック" w:hint="eastAsia"/>
                <w:kern w:val="0"/>
                <w:sz w:val="20"/>
                <w:szCs w:val="20"/>
              </w:rPr>
              <w:t>１月につき１回を限度</w:t>
            </w:r>
          </w:p>
        </w:tc>
      </w:tr>
      <w:tr w:rsidR="00771507" w:rsidRPr="003C5DE9" w:rsidTr="003C5DE9">
        <w:trPr>
          <w:trHeight w:val="720"/>
        </w:trPr>
        <w:tc>
          <w:tcPr>
            <w:tcW w:w="1980" w:type="pct"/>
            <w:tcBorders>
              <w:top w:val="single" w:sz="4" w:space="0" w:color="auto"/>
              <w:left w:val="single" w:sz="4" w:space="0" w:color="auto"/>
              <w:bottom w:val="single" w:sz="4" w:space="0" w:color="auto"/>
              <w:right w:val="single" w:sz="4" w:space="0" w:color="auto"/>
            </w:tcBorders>
            <w:noWrap/>
            <w:vAlign w:val="center"/>
            <w:hideMark/>
          </w:tcPr>
          <w:p w:rsidR="00056781" w:rsidRPr="003C5DE9" w:rsidRDefault="00056781" w:rsidP="00E754C8">
            <w:pPr>
              <w:widowControl/>
              <w:jc w:val="left"/>
              <w:rPr>
                <w:rFonts w:hAnsi="ＭＳ ゴシック" w:cs="ＭＳ Ｐゴシック"/>
                <w:kern w:val="0"/>
                <w:sz w:val="20"/>
                <w:szCs w:val="20"/>
              </w:rPr>
            </w:pPr>
            <w:r w:rsidRPr="003C5DE9">
              <w:rPr>
                <w:rFonts w:hAnsi="ＭＳ ゴシック" w:cs="ＭＳ Ｐゴシック" w:hint="eastAsia"/>
                <w:kern w:val="0"/>
                <w:sz w:val="20"/>
                <w:szCs w:val="20"/>
              </w:rPr>
              <w:t>緊急時等居宅カンファレンス加算</w:t>
            </w:r>
          </w:p>
        </w:tc>
        <w:tc>
          <w:tcPr>
            <w:tcW w:w="654" w:type="pct"/>
            <w:tcBorders>
              <w:top w:val="single" w:sz="4" w:space="0" w:color="auto"/>
              <w:left w:val="nil"/>
              <w:bottom w:val="single" w:sz="4" w:space="0" w:color="auto"/>
              <w:right w:val="single" w:sz="4" w:space="0" w:color="auto"/>
            </w:tcBorders>
            <w:noWrap/>
            <w:vAlign w:val="center"/>
          </w:tcPr>
          <w:p w:rsidR="00F4517F"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200</w:t>
            </w:r>
          </w:p>
        </w:tc>
        <w:tc>
          <w:tcPr>
            <w:tcW w:w="654" w:type="pct"/>
            <w:tcBorders>
              <w:top w:val="single" w:sz="4" w:space="0" w:color="auto"/>
              <w:left w:val="nil"/>
              <w:bottom w:val="single"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2,280</w:t>
            </w:r>
          </w:p>
        </w:tc>
        <w:tc>
          <w:tcPr>
            <w:tcW w:w="1712" w:type="pct"/>
            <w:tcBorders>
              <w:top w:val="single" w:sz="4" w:space="0" w:color="auto"/>
              <w:left w:val="nil"/>
              <w:bottom w:val="single" w:sz="4" w:space="0" w:color="auto"/>
              <w:right w:val="single" w:sz="4" w:space="0" w:color="000000"/>
            </w:tcBorders>
            <w:vAlign w:val="center"/>
          </w:tcPr>
          <w:p w:rsidR="00056781" w:rsidRPr="003C5DE9" w:rsidRDefault="001615B8" w:rsidP="00E754C8">
            <w:pPr>
              <w:widowControl/>
              <w:jc w:val="left"/>
              <w:rPr>
                <w:rFonts w:hAnsi="ＭＳ ゴシック" w:cs="ＭＳ Ｐゴシック"/>
                <w:kern w:val="0"/>
                <w:sz w:val="20"/>
                <w:szCs w:val="20"/>
              </w:rPr>
            </w:pPr>
            <w:r w:rsidRPr="003C5DE9">
              <w:rPr>
                <w:rFonts w:hAnsi="ＭＳ ゴシック" w:cs="ＭＳ Ｐゴシック" w:hint="eastAsia"/>
                <w:kern w:val="0"/>
                <w:sz w:val="20"/>
                <w:szCs w:val="20"/>
              </w:rPr>
              <w:t>１月につき２回を限度</w:t>
            </w:r>
          </w:p>
        </w:tc>
      </w:tr>
      <w:tr w:rsidR="00771507" w:rsidRPr="003C5DE9" w:rsidTr="003C5DE9">
        <w:trPr>
          <w:trHeight w:val="720"/>
        </w:trPr>
        <w:tc>
          <w:tcPr>
            <w:tcW w:w="1980" w:type="pct"/>
            <w:tcBorders>
              <w:top w:val="single" w:sz="4" w:space="0" w:color="auto"/>
              <w:left w:val="single" w:sz="4" w:space="0" w:color="auto"/>
              <w:bottom w:val="single" w:sz="4" w:space="0" w:color="auto"/>
              <w:right w:val="single" w:sz="4" w:space="0" w:color="auto"/>
            </w:tcBorders>
            <w:noWrap/>
            <w:vAlign w:val="center"/>
            <w:hideMark/>
          </w:tcPr>
          <w:p w:rsidR="00056781" w:rsidRPr="003C5DE9" w:rsidRDefault="00056781" w:rsidP="00E754C8">
            <w:pPr>
              <w:widowControl/>
              <w:jc w:val="left"/>
              <w:rPr>
                <w:rFonts w:hAnsi="ＭＳ ゴシック" w:cs="ＭＳ Ｐゴシック"/>
                <w:kern w:val="0"/>
                <w:sz w:val="20"/>
                <w:szCs w:val="20"/>
              </w:rPr>
            </w:pPr>
            <w:r w:rsidRPr="003C5DE9">
              <w:rPr>
                <w:rFonts w:hAnsi="ＭＳ ゴシック" w:cs="ＭＳ Ｐゴシック" w:hint="eastAsia"/>
                <w:kern w:val="0"/>
                <w:sz w:val="20"/>
                <w:szCs w:val="20"/>
              </w:rPr>
              <w:t>ターミナルケアマネジメント加算</w:t>
            </w:r>
          </w:p>
        </w:tc>
        <w:tc>
          <w:tcPr>
            <w:tcW w:w="654" w:type="pct"/>
            <w:tcBorders>
              <w:top w:val="single" w:sz="4" w:space="0" w:color="auto"/>
              <w:left w:val="nil"/>
              <w:bottom w:val="single" w:sz="4" w:space="0" w:color="auto"/>
              <w:right w:val="single" w:sz="4" w:space="0" w:color="auto"/>
            </w:tcBorders>
            <w:noWrap/>
            <w:vAlign w:val="center"/>
          </w:tcPr>
          <w:p w:rsidR="00056781"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400</w:t>
            </w:r>
          </w:p>
        </w:tc>
        <w:tc>
          <w:tcPr>
            <w:tcW w:w="654" w:type="pct"/>
            <w:tcBorders>
              <w:top w:val="single" w:sz="4" w:space="0" w:color="auto"/>
              <w:left w:val="nil"/>
              <w:bottom w:val="single" w:sz="4" w:space="0" w:color="auto"/>
              <w:right w:val="single" w:sz="4" w:space="0" w:color="auto"/>
            </w:tcBorders>
            <w:noWrap/>
            <w:vAlign w:val="center"/>
          </w:tcPr>
          <w:p w:rsidR="00F4517F" w:rsidRPr="003C5DE9" w:rsidRDefault="00F4517F" w:rsidP="00F4517F">
            <w:pPr>
              <w:widowControl/>
              <w:jc w:val="right"/>
              <w:rPr>
                <w:rFonts w:hAnsi="ＭＳ ゴシック" w:cs="ＭＳ Ｐゴシック"/>
                <w:kern w:val="0"/>
                <w:sz w:val="20"/>
                <w:szCs w:val="20"/>
              </w:rPr>
            </w:pPr>
            <w:r w:rsidRPr="003C5DE9">
              <w:rPr>
                <w:rFonts w:hAnsi="ＭＳ ゴシック" w:cs="ＭＳ Ｐゴシック" w:hint="eastAsia"/>
                <w:kern w:val="0"/>
                <w:sz w:val="20"/>
                <w:szCs w:val="20"/>
              </w:rPr>
              <w:t>4,560</w:t>
            </w:r>
          </w:p>
        </w:tc>
        <w:tc>
          <w:tcPr>
            <w:tcW w:w="1712" w:type="pct"/>
            <w:tcBorders>
              <w:top w:val="single" w:sz="4" w:space="0" w:color="auto"/>
              <w:left w:val="nil"/>
              <w:bottom w:val="single" w:sz="4" w:space="0" w:color="auto"/>
              <w:right w:val="single" w:sz="4" w:space="0" w:color="000000"/>
            </w:tcBorders>
            <w:vAlign w:val="center"/>
          </w:tcPr>
          <w:p w:rsidR="00056781" w:rsidRPr="003C5DE9" w:rsidRDefault="001615B8" w:rsidP="001615B8">
            <w:pPr>
              <w:widowControl/>
              <w:jc w:val="left"/>
              <w:rPr>
                <w:rFonts w:hAnsi="ＭＳ ゴシック" w:cs="ＭＳ Ｐゴシック"/>
                <w:kern w:val="0"/>
                <w:sz w:val="20"/>
                <w:szCs w:val="20"/>
              </w:rPr>
            </w:pPr>
            <w:r w:rsidRPr="003C5DE9">
              <w:rPr>
                <w:rFonts w:hAnsi="ＭＳ ゴシック" w:cs="ＭＳ Ｐゴシック" w:hint="eastAsia"/>
                <w:kern w:val="0"/>
                <w:sz w:val="20"/>
                <w:szCs w:val="20"/>
              </w:rPr>
              <w:t>死亡月において１回を限度</w:t>
            </w:r>
          </w:p>
        </w:tc>
      </w:tr>
    </w:tbl>
    <w:p w:rsidR="003F3591" w:rsidRPr="003C5DE9" w:rsidRDefault="003F3591" w:rsidP="003F3591">
      <w:pPr>
        <w:ind w:left="400" w:hangingChars="200" w:hanging="400"/>
        <w:rPr>
          <w:rFonts w:hAnsi="ＭＳ ゴシック"/>
          <w:sz w:val="20"/>
          <w:szCs w:val="20"/>
        </w:rPr>
      </w:pPr>
      <w:r w:rsidRPr="003C5DE9">
        <w:rPr>
          <w:rFonts w:hAnsi="ＭＳ ゴシック" w:hint="eastAsia"/>
          <w:sz w:val="20"/>
          <w:szCs w:val="20"/>
        </w:rPr>
        <w:t>※　初回加算は、新規に居宅サービス計画を作成した場合や要支援者が要介護認定を受けた場合、要介護状態区分が２区分以上変更された場合に居宅サービス計画を作成した場合に算定します。</w:t>
      </w:r>
    </w:p>
    <w:p w:rsidR="00D45448" w:rsidRPr="003C5DE9" w:rsidRDefault="003F3591" w:rsidP="00D45448">
      <w:pPr>
        <w:ind w:left="400" w:hangingChars="200" w:hanging="400"/>
        <w:rPr>
          <w:rFonts w:hAnsi="ＭＳ ゴシック"/>
          <w:sz w:val="20"/>
          <w:szCs w:val="20"/>
        </w:rPr>
      </w:pPr>
      <w:r w:rsidRPr="003C5DE9">
        <w:rPr>
          <w:rFonts w:hAnsi="ＭＳ ゴシック" w:hint="eastAsia"/>
          <w:sz w:val="20"/>
          <w:szCs w:val="20"/>
        </w:rPr>
        <w:t>※　特定事業所加算</w:t>
      </w:r>
      <w:r w:rsidR="00D45448" w:rsidRPr="003C5DE9">
        <w:rPr>
          <w:rFonts w:hAnsi="ＭＳ ゴシック" w:hint="eastAsia"/>
          <w:sz w:val="20"/>
          <w:szCs w:val="20"/>
        </w:rPr>
        <w:t>及び特定事業所医療介護連携加算</w:t>
      </w:r>
      <w:r w:rsidRPr="003C5DE9">
        <w:rPr>
          <w:rFonts w:hAnsi="ＭＳ ゴシック" w:hint="eastAsia"/>
          <w:sz w:val="20"/>
          <w:szCs w:val="20"/>
        </w:rPr>
        <w:t>は、質の高いケアマネジメントを実施している事業所を評価する観点から、中重度者や支援困難ケースへの積極的な対応を行うほか、専門性の高い人材を確保し、地域全体のケアマネジメントの質の向上を目指した対応を行っている事業所に認められる加算です。</w:t>
      </w:r>
    </w:p>
    <w:p w:rsidR="003F3591" w:rsidRPr="003C5DE9" w:rsidRDefault="003F3591" w:rsidP="003F3591">
      <w:pPr>
        <w:ind w:left="400" w:hangingChars="200" w:hanging="400"/>
        <w:rPr>
          <w:rFonts w:hAnsi="ＭＳ ゴシック"/>
          <w:sz w:val="20"/>
          <w:szCs w:val="20"/>
        </w:rPr>
      </w:pPr>
      <w:r w:rsidRPr="003C5DE9">
        <w:rPr>
          <w:rFonts w:hAnsi="ＭＳ ゴシック" w:hint="eastAsia"/>
          <w:sz w:val="20"/>
          <w:szCs w:val="20"/>
        </w:rPr>
        <w:t>※　入院時情報提供連携加算は、利用者が病院又は診療所に入院するに当たって、</w:t>
      </w:r>
      <w:r w:rsidR="008B1DA5" w:rsidRPr="003C5DE9">
        <w:rPr>
          <w:rFonts w:hAnsi="ＭＳ ゴシック" w:hint="eastAsia"/>
          <w:sz w:val="20"/>
          <w:szCs w:val="20"/>
        </w:rPr>
        <w:t>病院又は診療所の職員に対して、</w:t>
      </w:r>
      <w:r w:rsidRPr="003C5DE9">
        <w:rPr>
          <w:rFonts w:hAnsi="ＭＳ ゴシック" w:hint="eastAsia"/>
          <w:sz w:val="20"/>
          <w:szCs w:val="20"/>
        </w:rPr>
        <w:t>利用者の心身の状況や生活環境等の必要な情報を提供した場合に算定します。</w:t>
      </w:r>
    </w:p>
    <w:p w:rsidR="003F3591" w:rsidRPr="003C5DE9" w:rsidRDefault="003F3591" w:rsidP="003F3591">
      <w:pPr>
        <w:ind w:left="400" w:hangingChars="200" w:hanging="400"/>
        <w:rPr>
          <w:rFonts w:hAnsi="ＭＳ ゴシック"/>
          <w:sz w:val="20"/>
          <w:szCs w:val="20"/>
        </w:rPr>
      </w:pPr>
      <w:r w:rsidRPr="003C5DE9">
        <w:rPr>
          <w:rFonts w:hAnsi="ＭＳ ゴシック" w:hint="eastAsia"/>
          <w:sz w:val="20"/>
          <w:szCs w:val="20"/>
        </w:rPr>
        <w:t>※　退院・退所加算は、病院・介護保険施設等に入院、入所していた利用者が退院又は退所し、居宅において居宅サービスを利用する場合に、当事業所の介護支援専門員が当該病院等職員と面談を行い、利用者に関する必要な情報提供を受けた上で、居宅サービス計画の作成及びサービスの調整を行った場合に算定します。情報提供の回数･方法により算定区分が異なります。</w:t>
      </w:r>
    </w:p>
    <w:p w:rsidR="00D45448" w:rsidRPr="003C5DE9" w:rsidRDefault="00D45448" w:rsidP="003F3591">
      <w:pPr>
        <w:ind w:left="400" w:hangingChars="200" w:hanging="400"/>
        <w:rPr>
          <w:rFonts w:hAnsi="ＭＳ ゴシック"/>
          <w:sz w:val="20"/>
          <w:szCs w:val="20"/>
        </w:rPr>
      </w:pPr>
      <w:r w:rsidRPr="003C5DE9">
        <w:rPr>
          <w:rFonts w:hAnsi="ＭＳ ゴシック" w:hint="eastAsia"/>
          <w:sz w:val="20"/>
          <w:szCs w:val="20"/>
        </w:rPr>
        <w:t>※　通院時情報提供連携加算は、利用者が病院又は診療所に</w:t>
      </w:r>
      <w:r w:rsidR="008B1DA5" w:rsidRPr="003C5DE9">
        <w:rPr>
          <w:rFonts w:hAnsi="ＭＳ ゴシック" w:hint="eastAsia"/>
          <w:sz w:val="20"/>
          <w:szCs w:val="20"/>
        </w:rPr>
        <w:t>おいて医師の診察を受けるときに介護支援専門員が同席し</w:t>
      </w:r>
      <w:r w:rsidRPr="003C5DE9">
        <w:rPr>
          <w:rFonts w:hAnsi="ＭＳ ゴシック" w:hint="eastAsia"/>
          <w:sz w:val="20"/>
          <w:szCs w:val="20"/>
        </w:rPr>
        <w:t>、</w:t>
      </w:r>
      <w:r w:rsidR="008B1DA5" w:rsidRPr="003C5DE9">
        <w:rPr>
          <w:rFonts w:hAnsi="ＭＳ ゴシック" w:hint="eastAsia"/>
          <w:sz w:val="20"/>
          <w:szCs w:val="20"/>
        </w:rPr>
        <w:t>医師等に対して</w:t>
      </w:r>
      <w:r w:rsidRPr="003C5DE9">
        <w:rPr>
          <w:rFonts w:hAnsi="ＭＳ ゴシック" w:hint="eastAsia"/>
          <w:sz w:val="20"/>
          <w:szCs w:val="20"/>
        </w:rPr>
        <w:t>利用者</w:t>
      </w:r>
      <w:r w:rsidR="008B1DA5" w:rsidRPr="003C5DE9">
        <w:rPr>
          <w:rFonts w:hAnsi="ＭＳ ゴシック" w:hint="eastAsia"/>
          <w:sz w:val="20"/>
          <w:szCs w:val="20"/>
        </w:rPr>
        <w:t>に係る必要な情報の提供を行うとともに、医師等から利用者に関する必要な情報の提供を受けた上で、居宅サービス計画に記録した</w:t>
      </w:r>
      <w:r w:rsidRPr="003C5DE9">
        <w:rPr>
          <w:rFonts w:hAnsi="ＭＳ ゴシック" w:hint="eastAsia"/>
          <w:sz w:val="20"/>
          <w:szCs w:val="20"/>
        </w:rPr>
        <w:t>場合に算定します。</w:t>
      </w:r>
    </w:p>
    <w:p w:rsidR="003F3591" w:rsidRPr="003C5DE9" w:rsidRDefault="003F3591" w:rsidP="003F3591">
      <w:pPr>
        <w:ind w:left="400" w:hangingChars="200" w:hanging="400"/>
        <w:rPr>
          <w:rFonts w:hAnsi="ＭＳ ゴシック"/>
          <w:sz w:val="20"/>
          <w:szCs w:val="20"/>
        </w:rPr>
      </w:pPr>
      <w:r w:rsidRPr="003C5DE9">
        <w:rPr>
          <w:rFonts w:hAnsi="ＭＳ ゴシック" w:hint="eastAsia"/>
          <w:sz w:val="20"/>
          <w:szCs w:val="20"/>
        </w:rPr>
        <w:t>※　緊急時等居宅カンファレンス加算は、病院又は診療所の求めにより医師又は看護師等と共に利用者の居宅を訪問し、カンファレンスを行い、必要なサービスの調整を行った場合に算定します。</w:t>
      </w:r>
    </w:p>
    <w:p w:rsidR="00516BA5" w:rsidRPr="003C5DE9" w:rsidRDefault="003F3591" w:rsidP="00516BA5">
      <w:pPr>
        <w:widowControl/>
        <w:ind w:left="400" w:hangingChars="200" w:hanging="400"/>
        <w:jc w:val="left"/>
        <w:rPr>
          <w:rFonts w:hAnsi="ＭＳ ゴシック" w:cs="ＭＳ Ｐゴシック"/>
          <w:kern w:val="0"/>
          <w:sz w:val="20"/>
          <w:szCs w:val="20"/>
        </w:rPr>
      </w:pPr>
      <w:r w:rsidRPr="003C5DE9">
        <w:rPr>
          <w:rFonts w:hAnsi="ＭＳ ゴシック" w:hint="eastAsia"/>
          <w:sz w:val="20"/>
          <w:szCs w:val="20"/>
        </w:rPr>
        <w:t>※　ターミナルケアマネジメント加算は、</w:t>
      </w:r>
      <w:r w:rsidRPr="003C5DE9">
        <w:rPr>
          <w:rFonts w:hAnsi="ＭＳ ゴシック" w:cs="ＭＳ Ｐゴシック" w:hint="eastAsia"/>
          <w:kern w:val="0"/>
          <w:sz w:val="20"/>
          <w:szCs w:val="20"/>
        </w:rPr>
        <w:t>著しい状態の変化を伴う末期の悪性腫瘍の利用者に対し、利用者の居宅を訪問し、利用者の心身の状況、環境の変化等を把握し、主治医や居宅サービス事業者に情報提供するなどの適切な支援を行った場合に算定します。</w:t>
      </w:r>
    </w:p>
    <w:p w:rsidR="00516BA5" w:rsidRPr="003C5DE9" w:rsidRDefault="00516BA5" w:rsidP="00516BA5">
      <w:pPr>
        <w:pStyle w:val="a4"/>
        <w:widowControl/>
        <w:numPr>
          <w:ilvl w:val="0"/>
          <w:numId w:val="5"/>
        </w:numPr>
        <w:ind w:leftChars="0"/>
        <w:jc w:val="left"/>
        <w:rPr>
          <w:rFonts w:hAnsi="ＭＳ ゴシック" w:cs="ＭＳ Ｐゴシック"/>
          <w:color w:val="000000"/>
          <w:kern w:val="0"/>
          <w:sz w:val="20"/>
          <w:szCs w:val="20"/>
        </w:rPr>
      </w:pPr>
      <w:r w:rsidRPr="003C5DE9">
        <w:rPr>
          <w:rFonts w:hAnsi="ＭＳ ゴシック" w:hint="eastAsia"/>
          <w:sz w:val="20"/>
          <w:szCs w:val="20"/>
        </w:rPr>
        <w:t>その他の費用について</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6383"/>
      </w:tblGrid>
      <w:tr w:rsidR="00516BA5" w:rsidRPr="003C5DE9" w:rsidTr="0028047B">
        <w:trPr>
          <w:trHeight w:val="1440"/>
        </w:trPr>
        <w:tc>
          <w:tcPr>
            <w:tcW w:w="2160" w:type="dxa"/>
            <w:shd w:val="clear" w:color="000000" w:fill="FFFFFF"/>
            <w:vAlign w:val="center"/>
          </w:tcPr>
          <w:p w:rsidR="00516BA5" w:rsidRPr="003C5DE9" w:rsidRDefault="001615B8" w:rsidP="001615B8">
            <w:pPr>
              <w:rPr>
                <w:rFonts w:hAnsi="ＭＳ ゴシック"/>
                <w:sz w:val="20"/>
                <w:szCs w:val="20"/>
              </w:rPr>
            </w:pPr>
            <w:r w:rsidRPr="003C5DE9">
              <w:rPr>
                <w:rFonts w:hAnsi="ＭＳ ゴシック" w:hint="eastAsia"/>
                <w:sz w:val="20"/>
                <w:szCs w:val="20"/>
              </w:rPr>
              <w:t>①</w:t>
            </w:r>
            <w:r w:rsidR="00516BA5" w:rsidRPr="003C5DE9">
              <w:rPr>
                <w:rFonts w:hAnsi="ＭＳ ゴシック" w:hint="eastAsia"/>
                <w:sz w:val="20"/>
                <w:szCs w:val="20"/>
              </w:rPr>
              <w:t>交通費</w:t>
            </w:r>
          </w:p>
        </w:tc>
        <w:tc>
          <w:tcPr>
            <w:tcW w:w="6383" w:type="dxa"/>
          </w:tcPr>
          <w:p w:rsidR="00516BA5" w:rsidRPr="003C5DE9" w:rsidRDefault="00056781" w:rsidP="00516BA5">
            <w:pPr>
              <w:rPr>
                <w:rFonts w:hAnsi="ＭＳ ゴシック"/>
                <w:sz w:val="20"/>
                <w:szCs w:val="20"/>
              </w:rPr>
            </w:pPr>
            <w:r w:rsidRPr="003C5DE9">
              <w:rPr>
                <w:rFonts w:hAnsi="ＭＳ ゴシック" w:hint="eastAsia"/>
                <w:sz w:val="20"/>
                <w:szCs w:val="20"/>
              </w:rPr>
              <w:t>利用者の居宅が</w:t>
            </w:r>
            <w:r w:rsidR="00516BA5" w:rsidRPr="003C5DE9">
              <w:rPr>
                <w:rFonts w:hAnsi="ＭＳ ゴシック" w:hint="eastAsia"/>
                <w:sz w:val="20"/>
                <w:szCs w:val="20"/>
              </w:rPr>
              <w:t>通常の事業の実施地域以外の場合、運営規程の定めに基づき、交通費の実費を請求いたします。</w:t>
            </w:r>
          </w:p>
          <w:p w:rsidR="00516BA5" w:rsidRPr="003C5DE9" w:rsidRDefault="00516BA5" w:rsidP="00516BA5">
            <w:pPr>
              <w:rPr>
                <w:rFonts w:hAnsi="ＭＳ ゴシック"/>
                <w:sz w:val="20"/>
                <w:szCs w:val="20"/>
              </w:rPr>
            </w:pPr>
            <w:r w:rsidRPr="003C5DE9">
              <w:rPr>
                <w:rFonts w:hAnsi="ＭＳ ゴシック" w:hint="eastAsia"/>
                <w:sz w:val="20"/>
                <w:szCs w:val="20"/>
              </w:rPr>
              <w:t>なお、自動車を使用した場合は</w:t>
            </w:r>
            <w:r w:rsidR="00056781" w:rsidRPr="003C5DE9">
              <w:rPr>
                <w:rFonts w:hAnsi="ＭＳ ゴシック" w:hint="eastAsia"/>
                <w:sz w:val="20"/>
                <w:szCs w:val="20"/>
              </w:rPr>
              <w:t>通常の実施地域を越えて1km</w:t>
            </w:r>
            <w:r w:rsidR="00B578BA" w:rsidRPr="003C5DE9">
              <w:rPr>
                <w:rFonts w:hAnsi="ＭＳ ゴシック" w:hint="eastAsia"/>
                <w:sz w:val="20"/>
                <w:szCs w:val="20"/>
              </w:rPr>
              <w:t>毎に●円を</w:t>
            </w:r>
            <w:r w:rsidRPr="003C5DE9">
              <w:rPr>
                <w:rFonts w:hAnsi="ＭＳ ゴシック" w:hint="eastAsia"/>
                <w:sz w:val="20"/>
                <w:szCs w:val="20"/>
              </w:rPr>
              <w:t>請求いたします。</w:t>
            </w:r>
          </w:p>
        </w:tc>
      </w:tr>
      <w:tr w:rsidR="00516BA5" w:rsidRPr="003C5DE9" w:rsidTr="0028047B">
        <w:trPr>
          <w:trHeight w:val="1440"/>
        </w:trPr>
        <w:tc>
          <w:tcPr>
            <w:tcW w:w="2160" w:type="dxa"/>
            <w:shd w:val="clear" w:color="000000" w:fill="FFFFFF"/>
            <w:vAlign w:val="center"/>
          </w:tcPr>
          <w:p w:rsidR="00516BA5" w:rsidRPr="003C5DE9" w:rsidRDefault="001615B8" w:rsidP="001615B8">
            <w:pPr>
              <w:rPr>
                <w:rFonts w:hAnsi="ＭＳ ゴシック"/>
                <w:sz w:val="20"/>
                <w:szCs w:val="20"/>
              </w:rPr>
            </w:pPr>
            <w:r w:rsidRPr="003C5DE9">
              <w:rPr>
                <w:rFonts w:hAnsi="ＭＳ ゴシック" w:hint="eastAsia"/>
                <w:sz w:val="20"/>
                <w:szCs w:val="20"/>
              </w:rPr>
              <w:t>②</w:t>
            </w:r>
            <w:r w:rsidR="00516BA5" w:rsidRPr="003C5DE9">
              <w:rPr>
                <w:rFonts w:hAnsi="ＭＳ ゴシック" w:hint="eastAsia"/>
                <w:sz w:val="20"/>
                <w:szCs w:val="20"/>
              </w:rPr>
              <w:t>コピー代</w:t>
            </w:r>
          </w:p>
        </w:tc>
        <w:tc>
          <w:tcPr>
            <w:tcW w:w="6383" w:type="dxa"/>
          </w:tcPr>
          <w:p w:rsidR="00516BA5" w:rsidRPr="003C5DE9" w:rsidRDefault="00516BA5" w:rsidP="00056781">
            <w:pPr>
              <w:rPr>
                <w:rFonts w:hAnsi="ＭＳ ゴシック"/>
                <w:sz w:val="20"/>
                <w:szCs w:val="20"/>
              </w:rPr>
            </w:pPr>
            <w:r w:rsidRPr="003C5DE9">
              <w:rPr>
                <w:rFonts w:hAnsi="ＭＳ ゴシック" w:hint="eastAsia"/>
                <w:sz w:val="20"/>
                <w:szCs w:val="20"/>
              </w:rPr>
              <w:t>利用者</w:t>
            </w:r>
            <w:r w:rsidR="00056781" w:rsidRPr="003C5DE9">
              <w:rPr>
                <w:rFonts w:hAnsi="ＭＳ ゴシック" w:hint="eastAsia"/>
                <w:sz w:val="20"/>
                <w:szCs w:val="20"/>
              </w:rPr>
              <w:t>がサービス提供の記録等の閲覧に際して複写物を必要とする場合</w:t>
            </w:r>
            <w:r w:rsidRPr="003C5DE9">
              <w:rPr>
                <w:rFonts w:hAnsi="ＭＳ ゴシック" w:hint="eastAsia"/>
                <w:sz w:val="20"/>
                <w:szCs w:val="20"/>
              </w:rPr>
              <w:t>、運営規程の定めに基づき、</w:t>
            </w:r>
            <w:r w:rsidR="00056781" w:rsidRPr="003C5DE9">
              <w:rPr>
                <w:rFonts w:hAnsi="ＭＳ ゴシック" w:hint="eastAsia"/>
                <w:sz w:val="20"/>
                <w:szCs w:val="20"/>
              </w:rPr>
              <w:t>コピー代として1</w:t>
            </w:r>
            <w:r w:rsidRPr="003C5DE9">
              <w:rPr>
                <w:rFonts w:hAnsi="ＭＳ ゴシック" w:hint="eastAsia"/>
                <w:sz w:val="20"/>
                <w:szCs w:val="20"/>
              </w:rPr>
              <w:t>枚につき</w:t>
            </w:r>
            <w:r w:rsidR="00B578BA" w:rsidRPr="003C5DE9">
              <w:rPr>
                <w:rFonts w:hAnsi="ＭＳ ゴシック" w:hint="eastAsia"/>
                <w:sz w:val="20"/>
                <w:szCs w:val="20"/>
              </w:rPr>
              <w:t>●</w:t>
            </w:r>
            <w:r w:rsidRPr="003C5DE9">
              <w:rPr>
                <w:rFonts w:hAnsi="ＭＳ ゴシック" w:hint="eastAsia"/>
                <w:sz w:val="20"/>
                <w:szCs w:val="20"/>
              </w:rPr>
              <w:t>円を請求いたします。</w:t>
            </w:r>
          </w:p>
        </w:tc>
      </w:tr>
    </w:tbl>
    <w:p w:rsidR="000F58AB" w:rsidRPr="001615B8" w:rsidRDefault="000F58AB" w:rsidP="001615B8">
      <w:pPr>
        <w:ind w:left="840"/>
        <w:rPr>
          <w:rFonts w:hAnsi="ＭＳ ゴシック"/>
          <w:sz w:val="22"/>
          <w:szCs w:val="22"/>
        </w:rPr>
      </w:pPr>
    </w:p>
    <w:sectPr w:rsidR="000F58AB" w:rsidRPr="001615B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897" w:rsidRDefault="00E03897" w:rsidP="001F60DB">
      <w:r>
        <w:separator/>
      </w:r>
    </w:p>
  </w:endnote>
  <w:endnote w:type="continuationSeparator" w:id="0">
    <w:p w:rsidR="00E03897" w:rsidRDefault="00E03897" w:rsidP="001F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897" w:rsidRDefault="00E03897" w:rsidP="001F60DB">
      <w:r>
        <w:separator/>
      </w:r>
    </w:p>
  </w:footnote>
  <w:footnote w:type="continuationSeparator" w:id="0">
    <w:p w:rsidR="00E03897" w:rsidRDefault="00E03897" w:rsidP="001F6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DB" w:rsidRDefault="001F60DB" w:rsidP="001F60DB">
    <w:pPr>
      <w:pStyle w:val="a7"/>
      <w:jc w:val="right"/>
    </w:pPr>
    <w:r>
      <w:rPr>
        <w:rFonts w:hint="eastAsia"/>
      </w:rPr>
      <w:t>（重要事項説明書　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0D71715"/>
    <w:multiLevelType w:val="hybridMultilevel"/>
    <w:tmpl w:val="16B4746A"/>
    <w:lvl w:ilvl="0" w:tplc="BE08E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BB7E10"/>
    <w:multiLevelType w:val="hybridMultilevel"/>
    <w:tmpl w:val="7A3023B2"/>
    <w:lvl w:ilvl="0" w:tplc="9B1C22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5A33E3"/>
    <w:multiLevelType w:val="hybridMultilevel"/>
    <w:tmpl w:val="9A926EAA"/>
    <w:lvl w:ilvl="0" w:tplc="A984AC7A">
      <w:start w:val="1"/>
      <w:numFmt w:val="aiueoFullWidth"/>
      <w:lvlText w:val="%1"/>
      <w:lvlJc w:val="left"/>
      <w:pPr>
        <w:tabs>
          <w:tab w:val="num" w:pos="314"/>
        </w:tabs>
        <w:ind w:left="314" w:hanging="314"/>
      </w:pPr>
      <w:rPr>
        <w:rFonts w:cs="Times New Roman"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hint="eastAsia"/>
      </w:rPr>
    </w:lvl>
    <w:lvl w:ilvl="2" w:tplc="A4D87452">
      <w:start w:val="1"/>
      <w:numFmt w:val="decimal"/>
      <w:lvlText w:val="(%3)"/>
      <w:lvlJc w:val="left"/>
      <w:pPr>
        <w:tabs>
          <w:tab w:val="num" w:pos="360"/>
        </w:tabs>
        <w:ind w:left="360" w:hanging="360"/>
      </w:pPr>
      <w:rPr>
        <w:rFonts w:hint="eastAsia"/>
      </w:rPr>
    </w:lvl>
    <w:lvl w:ilvl="3" w:tplc="03EE2C4E">
      <w:start w:val="1"/>
      <w:numFmt w:val="decimalEnclosedCircle"/>
      <w:lvlText w:val="%4"/>
      <w:lvlJc w:val="left"/>
      <w:pPr>
        <w:ind w:left="785" w:hanging="360"/>
      </w:pPr>
      <w:rPr>
        <w:rFonts w:hint="default"/>
      </w:rPr>
    </w:lvl>
    <w:lvl w:ilvl="4" w:tplc="04090017" w:tentative="1">
      <w:start w:val="1"/>
      <w:numFmt w:val="aiueoFullWidth"/>
      <w:lvlText w:val="(%5)"/>
      <w:lvlJc w:val="left"/>
      <w:pPr>
        <w:tabs>
          <w:tab w:val="num" w:pos="1910"/>
        </w:tabs>
        <w:ind w:left="1910" w:hanging="420"/>
      </w:pPr>
      <w:rPr>
        <w:rFonts w:cs="Times New Roman"/>
      </w:rPr>
    </w:lvl>
    <w:lvl w:ilvl="5" w:tplc="04090011" w:tentative="1">
      <w:start w:val="1"/>
      <w:numFmt w:val="decimalEnclosedCircle"/>
      <w:lvlText w:val="%6"/>
      <w:lvlJc w:val="left"/>
      <w:pPr>
        <w:tabs>
          <w:tab w:val="num" w:pos="2330"/>
        </w:tabs>
        <w:ind w:left="2330" w:hanging="420"/>
      </w:pPr>
      <w:rPr>
        <w:rFonts w:cs="Times New Roman"/>
      </w:rPr>
    </w:lvl>
    <w:lvl w:ilvl="6" w:tplc="0409000F" w:tentative="1">
      <w:start w:val="1"/>
      <w:numFmt w:val="decimal"/>
      <w:lvlText w:val="%7."/>
      <w:lvlJc w:val="left"/>
      <w:pPr>
        <w:tabs>
          <w:tab w:val="num" w:pos="2750"/>
        </w:tabs>
        <w:ind w:left="2750" w:hanging="420"/>
      </w:pPr>
      <w:rPr>
        <w:rFonts w:cs="Times New Roman"/>
      </w:rPr>
    </w:lvl>
    <w:lvl w:ilvl="7" w:tplc="04090017" w:tentative="1">
      <w:start w:val="1"/>
      <w:numFmt w:val="aiueoFullWidth"/>
      <w:lvlText w:val="(%8)"/>
      <w:lvlJc w:val="left"/>
      <w:pPr>
        <w:tabs>
          <w:tab w:val="num" w:pos="3170"/>
        </w:tabs>
        <w:ind w:left="3170" w:hanging="420"/>
      </w:pPr>
      <w:rPr>
        <w:rFonts w:cs="Times New Roman"/>
      </w:rPr>
    </w:lvl>
    <w:lvl w:ilvl="8" w:tplc="04090011" w:tentative="1">
      <w:start w:val="1"/>
      <w:numFmt w:val="decimalEnclosedCircle"/>
      <w:lvlText w:val="%9"/>
      <w:lvlJc w:val="left"/>
      <w:pPr>
        <w:tabs>
          <w:tab w:val="num" w:pos="3590"/>
        </w:tabs>
        <w:ind w:left="3590" w:hanging="420"/>
      </w:pPr>
      <w:rPr>
        <w:rFonts w:cs="Times New Roman"/>
      </w:rPr>
    </w:lvl>
  </w:abstractNum>
  <w:abstractNum w:abstractNumId="4" w15:restartNumberingAfterBreak="0">
    <w:nsid w:val="2E216845"/>
    <w:multiLevelType w:val="hybridMultilevel"/>
    <w:tmpl w:val="D75ECD38"/>
    <w:lvl w:ilvl="0" w:tplc="A4D874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474413"/>
    <w:multiLevelType w:val="hybridMultilevel"/>
    <w:tmpl w:val="57085828"/>
    <w:lvl w:ilvl="0" w:tplc="DEEECE3C">
      <w:start w:val="1"/>
      <w:numFmt w:val="decimalEnclosedCircle"/>
      <w:lvlText w:val="%1"/>
      <w:lvlJc w:val="left"/>
      <w:pPr>
        <w:tabs>
          <w:tab w:val="num" w:pos="669"/>
        </w:tabs>
        <w:ind w:left="669" w:hanging="360"/>
      </w:pPr>
      <w:rPr>
        <w:rFonts w:cs="Times New Roman" w:hint="default"/>
      </w:rPr>
    </w:lvl>
    <w:lvl w:ilvl="1" w:tplc="04090017" w:tentative="1">
      <w:start w:val="1"/>
      <w:numFmt w:val="aiueoFullWidth"/>
      <w:lvlText w:val="(%2)"/>
      <w:lvlJc w:val="left"/>
      <w:pPr>
        <w:tabs>
          <w:tab w:val="num" w:pos="1149"/>
        </w:tabs>
        <w:ind w:left="1149" w:hanging="420"/>
      </w:pPr>
      <w:rPr>
        <w:rFonts w:cs="Times New Roman"/>
      </w:rPr>
    </w:lvl>
    <w:lvl w:ilvl="2" w:tplc="04090011" w:tentative="1">
      <w:start w:val="1"/>
      <w:numFmt w:val="decimalEnclosedCircle"/>
      <w:lvlText w:val="%3"/>
      <w:lvlJc w:val="left"/>
      <w:pPr>
        <w:tabs>
          <w:tab w:val="num" w:pos="1569"/>
        </w:tabs>
        <w:ind w:left="1569" w:hanging="420"/>
      </w:pPr>
      <w:rPr>
        <w:rFonts w:cs="Times New Roman"/>
      </w:rPr>
    </w:lvl>
    <w:lvl w:ilvl="3" w:tplc="0409000F" w:tentative="1">
      <w:start w:val="1"/>
      <w:numFmt w:val="decimal"/>
      <w:lvlText w:val="%4."/>
      <w:lvlJc w:val="left"/>
      <w:pPr>
        <w:tabs>
          <w:tab w:val="num" w:pos="1989"/>
        </w:tabs>
        <w:ind w:left="1989" w:hanging="420"/>
      </w:pPr>
      <w:rPr>
        <w:rFonts w:cs="Times New Roman"/>
      </w:rPr>
    </w:lvl>
    <w:lvl w:ilvl="4" w:tplc="04090017" w:tentative="1">
      <w:start w:val="1"/>
      <w:numFmt w:val="aiueoFullWidth"/>
      <w:lvlText w:val="(%5)"/>
      <w:lvlJc w:val="left"/>
      <w:pPr>
        <w:tabs>
          <w:tab w:val="num" w:pos="2409"/>
        </w:tabs>
        <w:ind w:left="2409" w:hanging="420"/>
      </w:pPr>
      <w:rPr>
        <w:rFonts w:cs="Times New Roman"/>
      </w:rPr>
    </w:lvl>
    <w:lvl w:ilvl="5" w:tplc="04090011" w:tentative="1">
      <w:start w:val="1"/>
      <w:numFmt w:val="decimalEnclosedCircle"/>
      <w:lvlText w:val="%6"/>
      <w:lvlJc w:val="left"/>
      <w:pPr>
        <w:tabs>
          <w:tab w:val="num" w:pos="2829"/>
        </w:tabs>
        <w:ind w:left="2829" w:hanging="420"/>
      </w:pPr>
      <w:rPr>
        <w:rFonts w:cs="Times New Roman"/>
      </w:rPr>
    </w:lvl>
    <w:lvl w:ilvl="6" w:tplc="0409000F" w:tentative="1">
      <w:start w:val="1"/>
      <w:numFmt w:val="decimal"/>
      <w:lvlText w:val="%7."/>
      <w:lvlJc w:val="left"/>
      <w:pPr>
        <w:tabs>
          <w:tab w:val="num" w:pos="3249"/>
        </w:tabs>
        <w:ind w:left="3249" w:hanging="420"/>
      </w:pPr>
      <w:rPr>
        <w:rFonts w:cs="Times New Roman"/>
      </w:rPr>
    </w:lvl>
    <w:lvl w:ilvl="7" w:tplc="04090017" w:tentative="1">
      <w:start w:val="1"/>
      <w:numFmt w:val="aiueoFullWidth"/>
      <w:lvlText w:val="(%8)"/>
      <w:lvlJc w:val="left"/>
      <w:pPr>
        <w:tabs>
          <w:tab w:val="num" w:pos="3669"/>
        </w:tabs>
        <w:ind w:left="3669" w:hanging="420"/>
      </w:pPr>
      <w:rPr>
        <w:rFonts w:cs="Times New Roman"/>
      </w:rPr>
    </w:lvl>
    <w:lvl w:ilvl="8" w:tplc="04090011" w:tentative="1">
      <w:start w:val="1"/>
      <w:numFmt w:val="decimalEnclosedCircle"/>
      <w:lvlText w:val="%9"/>
      <w:lvlJc w:val="left"/>
      <w:pPr>
        <w:tabs>
          <w:tab w:val="num" w:pos="4089"/>
        </w:tabs>
        <w:ind w:left="4089" w:hanging="420"/>
      </w:pPr>
      <w:rPr>
        <w:rFonts w:cs="Times New Roman"/>
      </w:rPr>
    </w:lvl>
  </w:abstractNum>
  <w:abstractNum w:abstractNumId="6" w15:restartNumberingAfterBreak="0">
    <w:nsid w:val="46FB569D"/>
    <w:multiLevelType w:val="hybridMultilevel"/>
    <w:tmpl w:val="1D8C001C"/>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start w:val="1"/>
      <w:numFmt w:val="aiueoFullWidth"/>
      <w:lvlText w:val="(%2)"/>
      <w:lvlJc w:val="left"/>
      <w:pPr>
        <w:tabs>
          <w:tab w:val="num" w:pos="1038"/>
        </w:tabs>
        <w:ind w:left="1038" w:hanging="420"/>
      </w:pPr>
      <w:rPr>
        <w:rFonts w:cs="Times New Roman"/>
      </w:rPr>
    </w:lvl>
    <w:lvl w:ilvl="2" w:tplc="5C5EF21E">
      <w:start w:val="1"/>
      <w:numFmt w:val="decimalEnclosedCircle"/>
      <w:lvlText w:val="%3"/>
      <w:lvlJc w:val="left"/>
      <w:pPr>
        <w:tabs>
          <w:tab w:val="num" w:pos="669"/>
        </w:tabs>
        <w:ind w:left="669" w:hanging="360"/>
      </w:pPr>
      <w:rPr>
        <w:rFonts w:ascii="ＭＳ ゴシック" w:eastAsia="ＭＳ ゴシック" w:hAnsi="ＭＳ Ｐゴシック" w:cs="Times New Roman" w:hint="eastAsia"/>
        <w:sz w:val="21"/>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616F2992"/>
    <w:multiLevelType w:val="hybridMultilevel"/>
    <w:tmpl w:val="D5C218F8"/>
    <w:lvl w:ilvl="0" w:tplc="1548B76A">
      <w:start w:val="7"/>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3518B8"/>
    <w:multiLevelType w:val="hybridMultilevel"/>
    <w:tmpl w:val="56AEA668"/>
    <w:lvl w:ilvl="0" w:tplc="22A09C36">
      <w:start w:val="1"/>
      <w:numFmt w:val="decimalEnclosedCircle"/>
      <w:lvlText w:val="%1"/>
      <w:lvlJc w:val="left"/>
      <w:pPr>
        <w:tabs>
          <w:tab w:val="num" w:pos="785"/>
        </w:tabs>
        <w:ind w:left="785" w:hanging="360"/>
      </w:pPr>
      <w:rPr>
        <w:rFonts w:cs="Times New Roman" w:hint="default"/>
      </w:rPr>
    </w:lvl>
    <w:lvl w:ilvl="1" w:tplc="04090017" w:tentative="1">
      <w:start w:val="1"/>
      <w:numFmt w:val="aiueoFullWidth"/>
      <w:lvlText w:val="(%2)"/>
      <w:lvlJc w:val="left"/>
      <w:pPr>
        <w:tabs>
          <w:tab w:val="num" w:pos="1149"/>
        </w:tabs>
        <w:ind w:left="1149" w:hanging="420"/>
      </w:pPr>
      <w:rPr>
        <w:rFonts w:cs="Times New Roman"/>
      </w:rPr>
    </w:lvl>
    <w:lvl w:ilvl="2" w:tplc="04090011" w:tentative="1">
      <w:start w:val="1"/>
      <w:numFmt w:val="decimalEnclosedCircle"/>
      <w:lvlText w:val="%3"/>
      <w:lvlJc w:val="left"/>
      <w:pPr>
        <w:tabs>
          <w:tab w:val="num" w:pos="1569"/>
        </w:tabs>
        <w:ind w:left="1569" w:hanging="420"/>
      </w:pPr>
      <w:rPr>
        <w:rFonts w:cs="Times New Roman"/>
      </w:rPr>
    </w:lvl>
    <w:lvl w:ilvl="3" w:tplc="0409000F" w:tentative="1">
      <w:start w:val="1"/>
      <w:numFmt w:val="decimal"/>
      <w:lvlText w:val="%4."/>
      <w:lvlJc w:val="left"/>
      <w:pPr>
        <w:tabs>
          <w:tab w:val="num" w:pos="1989"/>
        </w:tabs>
        <w:ind w:left="1989" w:hanging="420"/>
      </w:pPr>
      <w:rPr>
        <w:rFonts w:cs="Times New Roman"/>
      </w:rPr>
    </w:lvl>
    <w:lvl w:ilvl="4" w:tplc="04090017" w:tentative="1">
      <w:start w:val="1"/>
      <w:numFmt w:val="aiueoFullWidth"/>
      <w:lvlText w:val="(%5)"/>
      <w:lvlJc w:val="left"/>
      <w:pPr>
        <w:tabs>
          <w:tab w:val="num" w:pos="2409"/>
        </w:tabs>
        <w:ind w:left="2409" w:hanging="420"/>
      </w:pPr>
      <w:rPr>
        <w:rFonts w:cs="Times New Roman"/>
      </w:rPr>
    </w:lvl>
    <w:lvl w:ilvl="5" w:tplc="04090011" w:tentative="1">
      <w:start w:val="1"/>
      <w:numFmt w:val="decimalEnclosedCircle"/>
      <w:lvlText w:val="%6"/>
      <w:lvlJc w:val="left"/>
      <w:pPr>
        <w:tabs>
          <w:tab w:val="num" w:pos="2829"/>
        </w:tabs>
        <w:ind w:left="2829" w:hanging="420"/>
      </w:pPr>
      <w:rPr>
        <w:rFonts w:cs="Times New Roman"/>
      </w:rPr>
    </w:lvl>
    <w:lvl w:ilvl="6" w:tplc="0409000F" w:tentative="1">
      <w:start w:val="1"/>
      <w:numFmt w:val="decimal"/>
      <w:lvlText w:val="%7."/>
      <w:lvlJc w:val="left"/>
      <w:pPr>
        <w:tabs>
          <w:tab w:val="num" w:pos="3249"/>
        </w:tabs>
        <w:ind w:left="3249" w:hanging="420"/>
      </w:pPr>
      <w:rPr>
        <w:rFonts w:cs="Times New Roman"/>
      </w:rPr>
    </w:lvl>
    <w:lvl w:ilvl="7" w:tplc="04090017" w:tentative="1">
      <w:start w:val="1"/>
      <w:numFmt w:val="aiueoFullWidth"/>
      <w:lvlText w:val="(%8)"/>
      <w:lvlJc w:val="left"/>
      <w:pPr>
        <w:tabs>
          <w:tab w:val="num" w:pos="3669"/>
        </w:tabs>
        <w:ind w:left="3669" w:hanging="420"/>
      </w:pPr>
      <w:rPr>
        <w:rFonts w:cs="Times New Roman"/>
      </w:rPr>
    </w:lvl>
    <w:lvl w:ilvl="8" w:tplc="04090011" w:tentative="1">
      <w:start w:val="1"/>
      <w:numFmt w:val="decimalEnclosedCircle"/>
      <w:lvlText w:val="%9"/>
      <w:lvlJc w:val="left"/>
      <w:pPr>
        <w:tabs>
          <w:tab w:val="num" w:pos="4089"/>
        </w:tabs>
        <w:ind w:left="4089" w:hanging="420"/>
      </w:pPr>
      <w:rPr>
        <w:rFonts w:cs="Times New Roman"/>
      </w:rPr>
    </w:lvl>
  </w:abstractNum>
  <w:abstractNum w:abstractNumId="9" w15:restartNumberingAfterBreak="0">
    <w:nsid w:val="6ECB22AD"/>
    <w:multiLevelType w:val="hybridMultilevel"/>
    <w:tmpl w:val="4B3251D4"/>
    <w:lvl w:ilvl="0" w:tplc="CBEA6E72">
      <w:start w:val="1"/>
      <w:numFmt w:val="decimal"/>
      <w:lvlText w:val="(%1)"/>
      <w:lvlJc w:val="left"/>
      <w:pPr>
        <w:tabs>
          <w:tab w:val="num" w:pos="360"/>
        </w:tabs>
        <w:ind w:left="360" w:hanging="360"/>
      </w:pPr>
      <w:rPr>
        <w:rFonts w:cs="Times New Roman" w:hint="eastAsia"/>
      </w:rPr>
    </w:lvl>
    <w:lvl w:ilvl="1" w:tplc="8CEA768C">
      <w:start w:val="1"/>
      <w:numFmt w:val="bullet"/>
      <w:lvlText w:val="※"/>
      <w:lvlJc w:val="left"/>
      <w:pPr>
        <w:tabs>
          <w:tab w:val="num" w:pos="360"/>
        </w:tabs>
        <w:ind w:left="360" w:hanging="360"/>
      </w:pPr>
      <w:rPr>
        <w:rFonts w:ascii="ＭＳ ゴシック" w:eastAsia="ＭＳ ゴシック" w:hAnsi="ＭＳ ゴシック" w:hint="eastAsia"/>
        <w:sz w:val="21"/>
      </w:rPr>
    </w:lvl>
    <w:lvl w:ilvl="2" w:tplc="ADA2D0D2">
      <w:start w:val="2"/>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2D4089B"/>
    <w:multiLevelType w:val="hybridMultilevel"/>
    <w:tmpl w:val="2C2274C4"/>
    <w:lvl w:ilvl="0" w:tplc="B34E5FCA">
      <w:start w:val="1"/>
      <w:numFmt w:val="decimalEnclosedCircle"/>
      <w:lvlText w:val="%1"/>
      <w:lvlJc w:val="left"/>
      <w:pPr>
        <w:tabs>
          <w:tab w:val="num" w:pos="785"/>
        </w:tabs>
        <w:ind w:left="785" w:hanging="360"/>
      </w:pPr>
      <w:rPr>
        <w:rFonts w:cs="Times New Roman" w:hint="eastAsia"/>
      </w:rPr>
    </w:lvl>
    <w:lvl w:ilvl="1" w:tplc="E80EE64C">
      <w:start w:val="1"/>
      <w:numFmt w:val="aiueoFullWidth"/>
      <w:lvlText w:val="%2"/>
      <w:lvlJc w:val="left"/>
      <w:pPr>
        <w:tabs>
          <w:tab w:val="num" w:pos="1094"/>
        </w:tabs>
        <w:ind w:left="1094" w:hanging="360"/>
      </w:pPr>
      <w:rPr>
        <w:rFonts w:ascii="ＭＳ ゴシック" w:eastAsia="ＭＳ ゴシック" w:hAnsi="Century" w:cs="Times New Roman" w:hint="eastAsia"/>
      </w:rPr>
    </w:lvl>
    <w:lvl w:ilvl="2" w:tplc="B10C9C62">
      <w:start w:val="1"/>
      <w:numFmt w:val="decimal"/>
      <w:lvlText w:val="%3"/>
      <w:lvlJc w:val="left"/>
      <w:pPr>
        <w:tabs>
          <w:tab w:val="num" w:pos="476"/>
        </w:tabs>
        <w:ind w:left="476" w:hanging="360"/>
      </w:pPr>
      <w:rPr>
        <w:rFonts w:cs="Times New Roman" w:hint="default"/>
      </w:rPr>
    </w:lvl>
    <w:lvl w:ilvl="3" w:tplc="0409000F">
      <w:start w:val="1"/>
      <w:numFmt w:val="decimal"/>
      <w:lvlText w:val="%4."/>
      <w:lvlJc w:val="left"/>
      <w:pPr>
        <w:tabs>
          <w:tab w:val="num" w:pos="2105"/>
        </w:tabs>
        <w:ind w:left="2105" w:hanging="420"/>
      </w:pPr>
      <w:rPr>
        <w:rFonts w:cs="Times New Roman"/>
      </w:rPr>
    </w:lvl>
    <w:lvl w:ilvl="4" w:tplc="04090017" w:tentative="1">
      <w:start w:val="1"/>
      <w:numFmt w:val="aiueoFullWidth"/>
      <w:lvlText w:val="(%5)"/>
      <w:lvlJc w:val="left"/>
      <w:pPr>
        <w:tabs>
          <w:tab w:val="num" w:pos="2525"/>
        </w:tabs>
        <w:ind w:left="2525" w:hanging="420"/>
      </w:pPr>
      <w:rPr>
        <w:rFonts w:cs="Times New Roman"/>
      </w:rPr>
    </w:lvl>
    <w:lvl w:ilvl="5" w:tplc="04090011" w:tentative="1">
      <w:start w:val="1"/>
      <w:numFmt w:val="decimalEnclosedCircle"/>
      <w:lvlText w:val="%6"/>
      <w:lvlJc w:val="left"/>
      <w:pPr>
        <w:tabs>
          <w:tab w:val="num" w:pos="2945"/>
        </w:tabs>
        <w:ind w:left="2945" w:hanging="420"/>
      </w:pPr>
      <w:rPr>
        <w:rFonts w:cs="Times New Roman"/>
      </w:rPr>
    </w:lvl>
    <w:lvl w:ilvl="6" w:tplc="0409000F" w:tentative="1">
      <w:start w:val="1"/>
      <w:numFmt w:val="decimal"/>
      <w:lvlText w:val="%7."/>
      <w:lvlJc w:val="left"/>
      <w:pPr>
        <w:tabs>
          <w:tab w:val="num" w:pos="3365"/>
        </w:tabs>
        <w:ind w:left="3365" w:hanging="420"/>
      </w:pPr>
      <w:rPr>
        <w:rFonts w:cs="Times New Roman"/>
      </w:rPr>
    </w:lvl>
    <w:lvl w:ilvl="7" w:tplc="04090017" w:tentative="1">
      <w:start w:val="1"/>
      <w:numFmt w:val="aiueoFullWidth"/>
      <w:lvlText w:val="(%8)"/>
      <w:lvlJc w:val="left"/>
      <w:pPr>
        <w:tabs>
          <w:tab w:val="num" w:pos="3785"/>
        </w:tabs>
        <w:ind w:left="3785" w:hanging="420"/>
      </w:pPr>
      <w:rPr>
        <w:rFonts w:cs="Times New Roman"/>
      </w:rPr>
    </w:lvl>
    <w:lvl w:ilvl="8" w:tplc="04090011" w:tentative="1">
      <w:start w:val="1"/>
      <w:numFmt w:val="decimalEnclosedCircle"/>
      <w:lvlText w:val="%9"/>
      <w:lvlJc w:val="left"/>
      <w:pPr>
        <w:tabs>
          <w:tab w:val="num" w:pos="4205"/>
        </w:tabs>
        <w:ind w:left="4205" w:hanging="420"/>
      </w:pPr>
      <w:rPr>
        <w:rFonts w:cs="Times New Roman"/>
      </w:rPr>
    </w:lvl>
  </w:abstractNum>
  <w:num w:numId="1">
    <w:abstractNumId w:val="0"/>
  </w:num>
  <w:num w:numId="2">
    <w:abstractNumId w:val="9"/>
  </w:num>
  <w:num w:numId="3">
    <w:abstractNumId w:val="7"/>
  </w:num>
  <w:num w:numId="4">
    <w:abstractNumId w:val="1"/>
  </w:num>
  <w:num w:numId="5">
    <w:abstractNumId w:val="4"/>
  </w:num>
  <w:num w:numId="6">
    <w:abstractNumId w:val="2"/>
  </w:num>
  <w:num w:numId="7">
    <w:abstractNumId w:val="3"/>
  </w:num>
  <w:num w:numId="8">
    <w:abstractNumId w:val="6"/>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E2"/>
    <w:rsid w:val="00044BDE"/>
    <w:rsid w:val="00056781"/>
    <w:rsid w:val="000662FC"/>
    <w:rsid w:val="000F58AB"/>
    <w:rsid w:val="001615B8"/>
    <w:rsid w:val="00186E16"/>
    <w:rsid w:val="001E21FC"/>
    <w:rsid w:val="001F60DB"/>
    <w:rsid w:val="0028047B"/>
    <w:rsid w:val="00352A85"/>
    <w:rsid w:val="003C5DE9"/>
    <w:rsid w:val="003E3F49"/>
    <w:rsid w:val="003F3591"/>
    <w:rsid w:val="00516BA5"/>
    <w:rsid w:val="005E1093"/>
    <w:rsid w:val="00607D10"/>
    <w:rsid w:val="00653A12"/>
    <w:rsid w:val="00657D7D"/>
    <w:rsid w:val="00771507"/>
    <w:rsid w:val="007A536E"/>
    <w:rsid w:val="007E4ED9"/>
    <w:rsid w:val="00821E01"/>
    <w:rsid w:val="008726F4"/>
    <w:rsid w:val="0087772A"/>
    <w:rsid w:val="008B1DA5"/>
    <w:rsid w:val="00937F16"/>
    <w:rsid w:val="00996BD8"/>
    <w:rsid w:val="00A42F3C"/>
    <w:rsid w:val="00AC1690"/>
    <w:rsid w:val="00B21BB6"/>
    <w:rsid w:val="00B578BA"/>
    <w:rsid w:val="00BF6076"/>
    <w:rsid w:val="00CF0BE2"/>
    <w:rsid w:val="00D149F2"/>
    <w:rsid w:val="00D45448"/>
    <w:rsid w:val="00D46AB2"/>
    <w:rsid w:val="00D72729"/>
    <w:rsid w:val="00E03897"/>
    <w:rsid w:val="00F4517F"/>
    <w:rsid w:val="00FD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5C49F40-079D-482F-86FA-D018FDB7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591"/>
    <w:pPr>
      <w:widowControl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59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3591"/>
    <w:pPr>
      <w:ind w:leftChars="400" w:left="840"/>
    </w:pPr>
  </w:style>
  <w:style w:type="paragraph" w:styleId="a5">
    <w:name w:val="Balloon Text"/>
    <w:basedOn w:val="a"/>
    <w:link w:val="a6"/>
    <w:uiPriority w:val="99"/>
    <w:semiHidden/>
    <w:unhideWhenUsed/>
    <w:rsid w:val="0077150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1507"/>
    <w:rPr>
      <w:rFonts w:asciiTheme="majorHAnsi" w:eastAsiaTheme="majorEastAsia" w:hAnsiTheme="majorHAnsi" w:cstheme="majorBidi"/>
      <w:sz w:val="18"/>
      <w:szCs w:val="18"/>
    </w:rPr>
  </w:style>
  <w:style w:type="paragraph" w:styleId="a7">
    <w:name w:val="header"/>
    <w:basedOn w:val="a"/>
    <w:link w:val="a8"/>
    <w:uiPriority w:val="99"/>
    <w:unhideWhenUsed/>
    <w:rsid w:val="001F60DB"/>
    <w:pPr>
      <w:tabs>
        <w:tab w:val="center" w:pos="4252"/>
        <w:tab w:val="right" w:pos="8504"/>
      </w:tabs>
      <w:snapToGrid w:val="0"/>
    </w:pPr>
  </w:style>
  <w:style w:type="character" w:customStyle="1" w:styleId="a8">
    <w:name w:val="ヘッダー (文字)"/>
    <w:basedOn w:val="a0"/>
    <w:link w:val="a7"/>
    <w:uiPriority w:val="99"/>
    <w:rsid w:val="001F60DB"/>
    <w:rPr>
      <w:rFonts w:ascii="ＭＳ ゴシック" w:eastAsia="ＭＳ ゴシック" w:hAnsi="Century" w:cs="Times New Roman"/>
      <w:szCs w:val="21"/>
    </w:rPr>
  </w:style>
  <w:style w:type="paragraph" w:styleId="a9">
    <w:name w:val="footer"/>
    <w:basedOn w:val="a"/>
    <w:link w:val="aa"/>
    <w:uiPriority w:val="99"/>
    <w:unhideWhenUsed/>
    <w:rsid w:val="001F60DB"/>
    <w:pPr>
      <w:tabs>
        <w:tab w:val="center" w:pos="4252"/>
        <w:tab w:val="right" w:pos="8504"/>
      </w:tabs>
      <w:snapToGrid w:val="0"/>
    </w:pPr>
  </w:style>
  <w:style w:type="character" w:customStyle="1" w:styleId="aa">
    <w:name w:val="フッター (文字)"/>
    <w:basedOn w:val="a0"/>
    <w:link w:val="a9"/>
    <w:uiPriority w:val="99"/>
    <w:rsid w:val="001F60DB"/>
    <w:rPr>
      <w:rFonts w:ascii="ＭＳ ゴシック"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37FD3-20ED-429E-BCF2-708446B6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795</Words>
  <Characters>4533</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2021-10-11T00:16:00Z</cp:lastPrinted>
  <dcterms:created xsi:type="dcterms:W3CDTF">2021-10-07T05:42:00Z</dcterms:created>
  <dcterms:modified xsi:type="dcterms:W3CDTF">2021-10-11T00:21:00Z</dcterms:modified>
</cp:coreProperties>
</file>